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F0" w:rsidRPr="00962AF0" w:rsidRDefault="002629FB" w:rsidP="000871B6">
      <w:pPr>
        <w:jc w:val="center"/>
        <w:rPr>
          <w:rFonts w:ascii="黑体" w:eastAsia="黑体" w:hAnsi="黑体"/>
          <w:sz w:val="48"/>
          <w:szCs w:val="48"/>
        </w:rPr>
      </w:pPr>
      <w:r w:rsidRPr="00962AF0">
        <w:rPr>
          <w:rFonts w:ascii="黑体" w:eastAsia="黑体" w:hAnsi="黑体" w:hint="eastAsia"/>
          <w:sz w:val="48"/>
          <w:szCs w:val="48"/>
        </w:rPr>
        <w:t>武汉科技大学2018年</w:t>
      </w:r>
      <w:r w:rsidR="00962AF0" w:rsidRPr="00962AF0">
        <w:rPr>
          <w:rFonts w:ascii="黑体" w:eastAsia="黑体" w:hAnsi="黑体" w:hint="eastAsia"/>
          <w:sz w:val="48"/>
          <w:szCs w:val="48"/>
        </w:rPr>
        <w:t>省直</w:t>
      </w:r>
      <w:r w:rsidRPr="00962AF0">
        <w:rPr>
          <w:rFonts w:ascii="黑体" w:eastAsia="黑体" w:hAnsi="黑体" w:hint="eastAsia"/>
          <w:sz w:val="48"/>
          <w:szCs w:val="48"/>
        </w:rPr>
        <w:t>部门</w:t>
      </w:r>
    </w:p>
    <w:p w:rsidR="00F13074" w:rsidRPr="00962AF0" w:rsidRDefault="002629FB" w:rsidP="000871B6">
      <w:pPr>
        <w:jc w:val="center"/>
        <w:rPr>
          <w:rFonts w:ascii="黑体" w:eastAsia="黑体" w:hAnsi="黑体"/>
          <w:sz w:val="48"/>
          <w:szCs w:val="48"/>
        </w:rPr>
      </w:pPr>
      <w:r w:rsidRPr="00962AF0">
        <w:rPr>
          <w:rFonts w:ascii="黑体" w:eastAsia="黑体" w:hAnsi="黑体" w:hint="eastAsia"/>
          <w:sz w:val="48"/>
          <w:szCs w:val="48"/>
        </w:rPr>
        <w:t>整体</w:t>
      </w:r>
      <w:r w:rsidR="00962AF0" w:rsidRPr="00962AF0">
        <w:rPr>
          <w:rFonts w:ascii="黑体" w:eastAsia="黑体" w:hAnsi="黑体" w:hint="eastAsia"/>
          <w:sz w:val="48"/>
          <w:szCs w:val="48"/>
        </w:rPr>
        <w:t>支出绩效自评</w:t>
      </w:r>
      <w:r w:rsidRPr="00962AF0">
        <w:rPr>
          <w:rFonts w:ascii="黑体" w:eastAsia="黑体" w:hAnsi="黑体" w:hint="eastAsia"/>
          <w:sz w:val="48"/>
          <w:szCs w:val="48"/>
        </w:rPr>
        <w:t>报告</w:t>
      </w:r>
    </w:p>
    <w:p w:rsidR="000871B6" w:rsidRPr="00872DDB" w:rsidRDefault="000871B6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872DDB">
        <w:rPr>
          <w:rFonts w:ascii="黑体" w:eastAsia="黑体" w:hAnsi="黑体" w:hint="eastAsia"/>
          <w:bCs/>
          <w:color w:val="000000"/>
          <w:sz w:val="30"/>
          <w:szCs w:val="30"/>
        </w:rPr>
        <w:t>一、部门概况</w:t>
      </w:r>
    </w:p>
    <w:p w:rsidR="00EE313D" w:rsidRPr="00872DDB" w:rsidRDefault="00EE313D" w:rsidP="00872DDB">
      <w:pPr>
        <w:snapToGrid w:val="0"/>
        <w:spacing w:line="560" w:lineRule="exact"/>
        <w:ind w:firstLineChars="200" w:firstLine="600"/>
        <w:rPr>
          <w:rFonts w:ascii="仿宋" w:eastAsia="仿宋" w:hAnsi="仿宋" w:cs="Arial"/>
          <w:color w:val="011F5B"/>
          <w:sz w:val="30"/>
          <w:szCs w:val="30"/>
        </w:rPr>
      </w:pPr>
      <w:r w:rsidRPr="00872DDB">
        <w:rPr>
          <w:rFonts w:ascii="仿宋" w:eastAsia="仿宋" w:hAnsi="仿宋" w:cs="Arial"/>
          <w:color w:val="011F5B"/>
          <w:sz w:val="30"/>
          <w:szCs w:val="30"/>
        </w:rPr>
        <w:t>武汉科技大学办学历史溯源于1898年清末湖广总督张之洞奏请清朝政府批准成立的工艺学堂，1958年组建为武汉钢铁学院，开办本科教育</w:t>
      </w: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。</w:t>
      </w:r>
      <w:r w:rsidRPr="00872DDB">
        <w:rPr>
          <w:rFonts w:ascii="仿宋" w:eastAsia="仿宋" w:hAnsi="仿宋" w:cs="Arial"/>
          <w:color w:val="011F5B"/>
          <w:sz w:val="30"/>
          <w:szCs w:val="30"/>
        </w:rPr>
        <w:t>校园总面积170.93万平方米，校舍建筑面积118.31万平方米</w:t>
      </w: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，</w:t>
      </w:r>
      <w:r w:rsidR="00A76563" w:rsidRPr="00872DDB">
        <w:rPr>
          <w:rFonts w:ascii="仿宋" w:eastAsia="仿宋" w:hAnsi="仿宋" w:cs="Arial"/>
          <w:color w:val="011F5B"/>
          <w:sz w:val="30"/>
          <w:szCs w:val="30"/>
        </w:rPr>
        <w:t>现有教职工</w:t>
      </w:r>
      <w:r w:rsidR="00A76563" w:rsidRPr="00872DDB">
        <w:rPr>
          <w:rFonts w:ascii="仿宋" w:eastAsia="仿宋" w:hAnsi="仿宋" w:cs="Arial" w:hint="eastAsia"/>
          <w:color w:val="011F5B"/>
          <w:sz w:val="30"/>
          <w:szCs w:val="30"/>
        </w:rPr>
        <w:t>2639</w:t>
      </w:r>
      <w:r w:rsidR="00A76563" w:rsidRPr="00872DDB">
        <w:rPr>
          <w:rFonts w:ascii="仿宋" w:eastAsia="仿宋" w:hAnsi="仿宋" w:cs="Arial"/>
          <w:color w:val="011F5B"/>
          <w:sz w:val="30"/>
          <w:szCs w:val="30"/>
        </w:rPr>
        <w:t>人，其中专任教师</w:t>
      </w:r>
      <w:r w:rsidR="00A76563" w:rsidRPr="00872DDB">
        <w:rPr>
          <w:rFonts w:ascii="仿宋" w:eastAsia="仿宋" w:hAnsi="仿宋" w:cs="Arial" w:hint="eastAsia"/>
          <w:color w:val="011F5B"/>
          <w:sz w:val="30"/>
          <w:szCs w:val="30"/>
        </w:rPr>
        <w:t>1771</w:t>
      </w:r>
      <w:r w:rsidR="00A76563" w:rsidRPr="00872DDB">
        <w:rPr>
          <w:rFonts w:ascii="仿宋" w:eastAsia="仿宋" w:hAnsi="仿宋" w:cs="Arial"/>
          <w:color w:val="011F5B"/>
          <w:sz w:val="30"/>
          <w:szCs w:val="30"/>
        </w:rPr>
        <w:t>人。</w:t>
      </w:r>
      <w:r w:rsidRPr="00872DDB">
        <w:rPr>
          <w:rFonts w:ascii="仿宋" w:eastAsia="仿宋" w:hAnsi="仿宋" w:cs="Arial"/>
          <w:color w:val="011F5B"/>
          <w:sz w:val="30"/>
          <w:szCs w:val="30"/>
        </w:rPr>
        <w:t>学校学科门类齐全、特色鲜明，构建了以工为主、理工结合，工、理、管、</w:t>
      </w:r>
      <w:proofErr w:type="gramStart"/>
      <w:r w:rsidRPr="00872DDB">
        <w:rPr>
          <w:rFonts w:ascii="仿宋" w:eastAsia="仿宋" w:hAnsi="仿宋" w:cs="Arial"/>
          <w:color w:val="011F5B"/>
          <w:sz w:val="30"/>
          <w:szCs w:val="30"/>
        </w:rPr>
        <w:t>医</w:t>
      </w:r>
      <w:proofErr w:type="gramEnd"/>
      <w:r w:rsidRPr="00872DDB">
        <w:rPr>
          <w:rFonts w:ascii="仿宋" w:eastAsia="仿宋" w:hAnsi="仿宋" w:cs="Arial"/>
          <w:color w:val="011F5B"/>
          <w:sz w:val="30"/>
          <w:szCs w:val="30"/>
        </w:rPr>
        <w:t>、文、经、法、哲、艺等学科协调发展的综合性大学学科体系</w:t>
      </w: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，</w:t>
      </w:r>
      <w:r w:rsidRPr="00872DDB">
        <w:rPr>
          <w:rFonts w:ascii="仿宋" w:eastAsia="仿宋" w:hAnsi="仿宋" w:cs="Arial"/>
          <w:color w:val="011F5B"/>
          <w:sz w:val="30"/>
          <w:szCs w:val="30"/>
        </w:rPr>
        <w:t>是省部部共建的地方高水平大学，是国家“中西部高校基础能力建设工程”入选高校。</w:t>
      </w:r>
    </w:p>
    <w:p w:rsidR="00C626F1" w:rsidRPr="00A43C3A" w:rsidRDefault="00C626F1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bCs/>
          <w:color w:val="000000"/>
          <w:sz w:val="30"/>
          <w:szCs w:val="30"/>
        </w:rPr>
      </w:pPr>
      <w:r w:rsidRPr="00A43C3A">
        <w:rPr>
          <w:rFonts w:ascii="黑体" w:eastAsia="黑体" w:hAnsi="黑体" w:hint="eastAsia"/>
          <w:bCs/>
          <w:color w:val="000000"/>
          <w:sz w:val="30"/>
          <w:szCs w:val="30"/>
        </w:rPr>
        <w:t>二、</w:t>
      </w:r>
      <w:r w:rsidR="00A43C3A" w:rsidRPr="00A43C3A">
        <w:rPr>
          <w:rFonts w:ascii="黑体" w:eastAsia="黑体" w:hAnsi="黑体" w:hint="eastAsia"/>
          <w:bCs/>
          <w:color w:val="000000"/>
          <w:sz w:val="30"/>
          <w:szCs w:val="30"/>
        </w:rPr>
        <w:t>绩效自评得分情况及绩效等级</w:t>
      </w:r>
    </w:p>
    <w:p w:rsidR="00C626F1" w:rsidRDefault="00A43C3A" w:rsidP="00872DDB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根据省财政厅关于2018年开展财政支出绩效评价工作的要求，我校2017年部门整体支出绩效评价评分结果为90</w:t>
      </w:r>
      <w:r w:rsidR="00B47233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.7</w:t>
      </w: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分，根据绩效评价等级划分标准，评价等级为优。</w:t>
      </w:r>
    </w:p>
    <w:p w:rsidR="00A43C3A" w:rsidRPr="00875505" w:rsidRDefault="00A43C3A" w:rsidP="00872DDB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黑体" w:eastAsia="黑体" w:hAnsi="黑体" w:cs="Arial"/>
          <w:color w:val="011F5B"/>
          <w:kern w:val="2"/>
          <w:sz w:val="30"/>
          <w:szCs w:val="30"/>
        </w:rPr>
      </w:pPr>
      <w:r w:rsidRPr="00875505">
        <w:rPr>
          <w:rFonts w:ascii="黑体" w:eastAsia="黑体" w:hAnsi="黑体" w:cs="Arial" w:hint="eastAsia"/>
          <w:color w:val="011F5B"/>
          <w:kern w:val="2"/>
          <w:sz w:val="30"/>
          <w:szCs w:val="30"/>
        </w:rPr>
        <w:t>三、部门支出情况及2017年重点工作</w:t>
      </w:r>
    </w:p>
    <w:p w:rsidR="00A43C3A" w:rsidRPr="008B390E" w:rsidRDefault="00A43C3A" w:rsidP="00872DDB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8B390E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1、部门支出情况</w:t>
      </w:r>
    </w:p>
    <w:p w:rsidR="009E1FD4" w:rsidRPr="009E1FD4" w:rsidRDefault="000120FA" w:rsidP="009E1FD4">
      <w:pPr>
        <w:ind w:firstLineChars="200" w:firstLine="640"/>
        <w:rPr>
          <w:rFonts w:ascii="仿宋" w:eastAsia="仿宋" w:hAnsi="仿宋" w:cs="Arial"/>
          <w:color w:val="011F5B"/>
          <w:sz w:val="32"/>
          <w:szCs w:val="32"/>
        </w:rPr>
      </w:pPr>
      <w:r>
        <w:rPr>
          <w:rFonts w:ascii="仿宋" w:eastAsia="仿宋" w:hAnsi="仿宋" w:cs="Arial" w:hint="eastAsia"/>
          <w:color w:val="011F5B"/>
          <w:sz w:val="32"/>
          <w:szCs w:val="32"/>
        </w:rPr>
        <w:t>2017年预算支出为</w:t>
      </w:r>
      <w:r w:rsidR="00536AB5" w:rsidRPr="00536AB5">
        <w:rPr>
          <w:rFonts w:ascii="仿宋" w:eastAsia="仿宋" w:hAnsi="仿宋" w:cs="Arial"/>
          <w:color w:val="011F5B"/>
          <w:sz w:val="32"/>
          <w:szCs w:val="32"/>
        </w:rPr>
        <w:t>82314.74</w:t>
      </w:r>
      <w:r w:rsidR="00621FE1">
        <w:rPr>
          <w:rFonts w:ascii="仿宋" w:eastAsia="仿宋" w:hAnsi="仿宋" w:cs="Arial" w:hint="eastAsia"/>
          <w:color w:val="011F5B"/>
          <w:sz w:val="32"/>
          <w:szCs w:val="32"/>
        </w:rPr>
        <w:t>万元，</w:t>
      </w:r>
      <w:r w:rsidR="009E1FD4">
        <w:rPr>
          <w:rFonts w:ascii="仿宋" w:eastAsia="仿宋" w:hAnsi="仿宋" w:cs="Arial" w:hint="eastAsia"/>
          <w:color w:val="011F5B"/>
          <w:sz w:val="32"/>
          <w:szCs w:val="32"/>
        </w:rPr>
        <w:t>实际支出为91442.54万元，其中，</w:t>
      </w:r>
      <w:r w:rsidR="009E1FD4" w:rsidRPr="009E1FD4">
        <w:rPr>
          <w:rFonts w:ascii="仿宋" w:eastAsia="仿宋" w:hAnsi="仿宋" w:cs="Arial" w:hint="eastAsia"/>
          <w:color w:val="011F5B"/>
          <w:sz w:val="32"/>
          <w:szCs w:val="32"/>
        </w:rPr>
        <w:t>工资福利支出42464.85万元</w:t>
      </w:r>
      <w:r w:rsidR="009E1FD4"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="009E1FD4" w:rsidRPr="009E1FD4">
        <w:rPr>
          <w:rFonts w:ascii="仿宋" w:eastAsia="仿宋" w:hAnsi="仿宋" w:cs="Arial" w:hint="eastAsia"/>
          <w:color w:val="011F5B"/>
          <w:sz w:val="32"/>
          <w:szCs w:val="32"/>
        </w:rPr>
        <w:t>商品和服务支出20877.91万元</w:t>
      </w:r>
      <w:r w:rsidR="009E1FD4"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="009E1FD4" w:rsidRPr="009E1FD4">
        <w:rPr>
          <w:rFonts w:ascii="仿宋" w:eastAsia="仿宋" w:hAnsi="仿宋" w:cs="Arial" w:hint="eastAsia"/>
          <w:color w:val="011F5B"/>
          <w:sz w:val="32"/>
          <w:szCs w:val="32"/>
        </w:rPr>
        <w:t>对个人和家庭的补助19091.49万元</w:t>
      </w:r>
      <w:r w:rsidR="009E1FD4"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="009E1FD4" w:rsidRPr="009E1FD4">
        <w:rPr>
          <w:rFonts w:ascii="仿宋" w:eastAsia="仿宋" w:hAnsi="仿宋" w:cs="Arial" w:hint="eastAsia"/>
          <w:color w:val="011F5B"/>
          <w:sz w:val="32"/>
          <w:szCs w:val="32"/>
        </w:rPr>
        <w:t>债务利息支出2117.7万元</w:t>
      </w:r>
      <w:r w:rsidR="009E1FD4"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="009E1FD4" w:rsidRPr="009E1FD4">
        <w:rPr>
          <w:rFonts w:ascii="仿宋" w:eastAsia="仿宋" w:hAnsi="仿宋" w:cs="Arial" w:hint="eastAsia"/>
          <w:color w:val="011F5B"/>
          <w:sz w:val="32"/>
          <w:szCs w:val="32"/>
        </w:rPr>
        <w:t>其他资本性支出6890.59万元</w:t>
      </w:r>
      <w:r w:rsidR="009E1FD4">
        <w:rPr>
          <w:rFonts w:ascii="仿宋" w:eastAsia="仿宋" w:hAnsi="仿宋" w:cs="Arial" w:hint="eastAsia"/>
          <w:color w:val="011F5B"/>
          <w:sz w:val="32"/>
          <w:szCs w:val="32"/>
        </w:rPr>
        <w:t>。</w:t>
      </w:r>
    </w:p>
    <w:p w:rsidR="000120FA" w:rsidRDefault="00762941" w:rsidP="00762941">
      <w:pPr>
        <w:ind w:firstLineChars="228" w:firstLine="730"/>
        <w:rPr>
          <w:rFonts w:ascii="仿宋" w:eastAsia="仿宋" w:hAnsi="仿宋" w:cs="Arial"/>
          <w:color w:val="011F5B"/>
          <w:sz w:val="32"/>
          <w:szCs w:val="32"/>
        </w:rPr>
      </w:pPr>
      <w:r w:rsidRPr="00762941">
        <w:rPr>
          <w:rFonts w:ascii="仿宋" w:eastAsia="仿宋" w:hAnsi="仿宋" w:cs="Arial"/>
          <w:noProof/>
          <w:color w:val="011F5B"/>
          <w:sz w:val="32"/>
          <w:szCs w:val="32"/>
        </w:rPr>
        <w:lastRenderedPageBreak/>
        <w:drawing>
          <wp:inline distT="0" distB="0" distL="0" distR="0">
            <wp:extent cx="4438650" cy="2505075"/>
            <wp:effectExtent l="19050" t="0" r="1905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6AB5" w:rsidRDefault="00762941" w:rsidP="00F255F4">
      <w:pPr>
        <w:ind w:firstLineChars="228" w:firstLine="730"/>
        <w:rPr>
          <w:rFonts w:ascii="仿宋" w:eastAsia="仿宋" w:hAnsi="仿宋" w:cs="Arial"/>
          <w:color w:val="011F5B"/>
          <w:sz w:val="32"/>
          <w:szCs w:val="32"/>
        </w:rPr>
      </w:pPr>
      <w:r>
        <w:rPr>
          <w:rFonts w:ascii="仿宋" w:eastAsia="仿宋" w:hAnsi="仿宋" w:cs="Arial" w:hint="eastAsia"/>
          <w:color w:val="011F5B"/>
          <w:sz w:val="32"/>
          <w:szCs w:val="32"/>
        </w:rPr>
        <w:t>按照工作内容分类，用于</w:t>
      </w:r>
      <w:r w:rsidRPr="00762941">
        <w:rPr>
          <w:rFonts w:ascii="仿宋" w:eastAsia="仿宋" w:hAnsi="仿宋" w:cs="Arial" w:hint="eastAsia"/>
          <w:color w:val="011F5B"/>
          <w:sz w:val="32"/>
          <w:szCs w:val="32"/>
        </w:rPr>
        <w:t>教育事业支出60074.85万元</w:t>
      </w:r>
      <w:r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Pr="00762941">
        <w:rPr>
          <w:rFonts w:ascii="仿宋" w:eastAsia="仿宋" w:hAnsi="仿宋" w:cs="Arial" w:hint="eastAsia"/>
          <w:color w:val="011F5B"/>
          <w:sz w:val="32"/>
          <w:szCs w:val="32"/>
        </w:rPr>
        <w:t>科研事业支出7133.79万元</w:t>
      </w:r>
      <w:r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Pr="00762941">
        <w:rPr>
          <w:rFonts w:ascii="仿宋" w:eastAsia="仿宋" w:hAnsi="仿宋" w:cs="Arial" w:hint="eastAsia"/>
          <w:color w:val="011F5B"/>
          <w:sz w:val="32"/>
          <w:szCs w:val="32"/>
        </w:rPr>
        <w:t>行政管理支出13694.77万元</w:t>
      </w:r>
      <w:r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Pr="00762941">
        <w:rPr>
          <w:rFonts w:ascii="仿宋" w:eastAsia="仿宋" w:hAnsi="仿宋" w:cs="Arial" w:hint="eastAsia"/>
          <w:color w:val="011F5B"/>
          <w:sz w:val="32"/>
          <w:szCs w:val="32"/>
        </w:rPr>
        <w:t>后勤保障支出4356.06万元</w:t>
      </w:r>
      <w:r>
        <w:rPr>
          <w:rFonts w:ascii="仿宋" w:eastAsia="仿宋" w:hAnsi="仿宋" w:cs="Arial" w:hint="eastAsia"/>
          <w:color w:val="011F5B"/>
          <w:sz w:val="32"/>
          <w:szCs w:val="32"/>
        </w:rPr>
        <w:t>，</w:t>
      </w:r>
      <w:r w:rsidRPr="00762941">
        <w:rPr>
          <w:rFonts w:ascii="仿宋" w:eastAsia="仿宋" w:hAnsi="仿宋" w:cs="Arial" w:hint="eastAsia"/>
          <w:color w:val="011F5B"/>
          <w:sz w:val="32"/>
          <w:szCs w:val="32"/>
        </w:rPr>
        <w:t>离退休支出6183.07万元</w:t>
      </w:r>
      <w:r>
        <w:rPr>
          <w:rFonts w:ascii="仿宋" w:eastAsia="仿宋" w:hAnsi="仿宋" w:cs="Arial" w:hint="eastAsia"/>
          <w:color w:val="011F5B"/>
          <w:sz w:val="32"/>
          <w:szCs w:val="32"/>
        </w:rPr>
        <w:t>。</w:t>
      </w:r>
    </w:p>
    <w:p w:rsidR="00762941" w:rsidRDefault="00762941" w:rsidP="00762941">
      <w:pPr>
        <w:ind w:firstLineChars="228" w:firstLine="730"/>
        <w:rPr>
          <w:rFonts w:ascii="仿宋" w:eastAsia="仿宋" w:hAnsi="仿宋" w:cs="Arial"/>
          <w:color w:val="011F5B"/>
          <w:sz w:val="32"/>
          <w:szCs w:val="32"/>
        </w:rPr>
      </w:pPr>
      <w:r w:rsidRPr="00762941">
        <w:rPr>
          <w:rFonts w:ascii="仿宋" w:eastAsia="仿宋" w:hAnsi="仿宋" w:cs="Arial"/>
          <w:noProof/>
          <w:color w:val="011F5B"/>
          <w:sz w:val="32"/>
          <w:szCs w:val="32"/>
        </w:rPr>
        <w:drawing>
          <wp:inline distT="0" distB="0" distL="0" distR="0">
            <wp:extent cx="4572000" cy="2571750"/>
            <wp:effectExtent l="19050" t="0" r="1905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3C3A" w:rsidRPr="00872DDB" w:rsidRDefault="00A43C3A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2</w:t>
      </w:r>
      <w:r w:rsidRPr="00872DDB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、2017年重点工作及事业成效</w:t>
      </w:r>
    </w:p>
    <w:p w:rsidR="00A43C3A" w:rsidRPr="00872DDB" w:rsidRDefault="00A43C3A" w:rsidP="00A43C3A">
      <w:pPr>
        <w:snapToGrid w:val="0"/>
        <w:spacing w:line="560" w:lineRule="exact"/>
        <w:ind w:firstLineChars="200" w:firstLine="600"/>
        <w:rPr>
          <w:rFonts w:ascii="仿宋" w:eastAsia="仿宋" w:hAnsi="仿宋" w:cs="Arial"/>
          <w:color w:val="011F5B"/>
          <w:sz w:val="30"/>
          <w:szCs w:val="30"/>
        </w:rPr>
      </w:pP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学校领导班子紧紧围绕学校的根本任务和中心工作，不断强化大局意识、危机意识、创新意识和进取意识，将党建工作与业务工作有机融合，相互促进，推动学校事业发展取得了新的成绩：</w:t>
      </w:r>
    </w:p>
    <w:p w:rsidR="00A43C3A" w:rsidRPr="00872DDB" w:rsidRDefault="00A43C3A" w:rsidP="00A43C3A">
      <w:pPr>
        <w:snapToGrid w:val="0"/>
        <w:spacing w:line="560" w:lineRule="exact"/>
        <w:ind w:firstLineChars="200" w:firstLine="600"/>
        <w:rPr>
          <w:rFonts w:ascii="仿宋" w:eastAsia="仿宋" w:hAnsi="仿宋" w:cs="Arial"/>
          <w:color w:val="011F5B"/>
          <w:sz w:val="30"/>
          <w:szCs w:val="30"/>
        </w:rPr>
      </w:pP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人才培养质量稳步提高。扎实推进本科教学迎评和专业认证工作，获湖北省教学成果奖22项，其中一等奖9项，获奖等次和获奖总数均创历史最高；学校入选全国“双创”示范高校和湖</w:t>
      </w: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lastRenderedPageBreak/>
        <w:t>北省“双创”示范基地，学生参加科技创新比赛获省部级以上奖励483项；学校生源质量进一步提高，本科生就业率、升学出国率再创新高。</w:t>
      </w:r>
    </w:p>
    <w:p w:rsidR="00A43C3A" w:rsidRPr="00872DDB" w:rsidRDefault="00A43C3A" w:rsidP="00A43C3A">
      <w:pPr>
        <w:snapToGrid w:val="0"/>
        <w:spacing w:line="560" w:lineRule="exact"/>
        <w:ind w:firstLineChars="200" w:firstLine="600"/>
        <w:rPr>
          <w:rFonts w:ascii="仿宋" w:eastAsia="仿宋" w:hAnsi="仿宋" w:cs="Arial"/>
          <w:color w:val="011F5B"/>
          <w:sz w:val="30"/>
          <w:szCs w:val="30"/>
        </w:rPr>
      </w:pP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核心竞争力不断增强。在全国第四轮学科评估结果，我校15个学科上榜，5个学科位列B档，1个位列B－档，位列省属高校第一；材料科学、工程学两个学科进入ESI前1％，7个交叉学科重点科研平台建设成效显著，学科平台体系不断完善，学术氛围更加浓厚；获国家技术发明奖1项、湖北省科技成果奖15项，承担国家重点研发计划项目子项目14项，国家基金获</w:t>
      </w:r>
      <w:proofErr w:type="gramStart"/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批数量</w:t>
      </w:r>
      <w:proofErr w:type="gramEnd"/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位居省属高校第一，国防重点科研项目和人文社科重点项目取得新突破。我校教授吴开明当选为俄罗斯工程院外籍院士，新增国家“外专千人计划”特聘专家1名、省“百人计划”专家3名、“楚天学者计划”专家50余人，师资队伍实力进一步增强。</w:t>
      </w:r>
    </w:p>
    <w:p w:rsidR="00A43C3A" w:rsidRPr="00872DDB" w:rsidRDefault="00A43C3A" w:rsidP="00A43C3A">
      <w:pPr>
        <w:snapToGrid w:val="0"/>
        <w:spacing w:line="560" w:lineRule="exact"/>
        <w:ind w:firstLineChars="200" w:firstLine="600"/>
        <w:rPr>
          <w:rFonts w:ascii="仿宋" w:eastAsia="仿宋" w:hAnsi="仿宋" w:cs="Arial"/>
          <w:color w:val="011F5B"/>
          <w:sz w:val="30"/>
          <w:szCs w:val="30"/>
        </w:rPr>
      </w:pPr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办学条件逐步改善。“中西部高校基础能力建设工程”一期项目交付使用，汽车与交通工程学院、管理学院、艺术与设计学院完成搬迁，黄家湖校区学生公寓投入使用，完成青山校区教三楼改造、</w:t>
      </w:r>
      <w:proofErr w:type="gramStart"/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教十楼改</w:t>
      </w:r>
      <w:proofErr w:type="gramEnd"/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扩建、页岩</w:t>
      </w:r>
      <w:proofErr w:type="gramStart"/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钒</w:t>
      </w:r>
      <w:proofErr w:type="gramEnd"/>
      <w:r w:rsidRPr="00872DDB">
        <w:rPr>
          <w:rFonts w:ascii="仿宋" w:eastAsia="仿宋" w:hAnsi="仿宋" w:cs="Arial" w:hint="eastAsia"/>
          <w:color w:val="011F5B"/>
          <w:sz w:val="30"/>
          <w:szCs w:val="30"/>
        </w:rPr>
        <w:t>资源高效清洁利用工程技术研究中心改扩建工程，青山校区公租房项目即将交付使用；学校与中行、农行、联通签订校银、校企合作协议，获批省部共建专项资金，助力学校各项建设事业。</w:t>
      </w:r>
    </w:p>
    <w:p w:rsidR="00A43C3A" w:rsidRDefault="00A43C3A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 w:rsidRPr="00872DDB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综合影响力持续提升。校地、校企合作进一步拓宽，教师海外访学、学生海外游学规模不断扩大，在校留学生规模有序增长；学校影响力进一步提升，学校位列2017年中国大学文化影响力</w:t>
      </w:r>
      <w:r w:rsidRPr="00872DDB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lastRenderedPageBreak/>
        <w:t>排名第30位。</w:t>
      </w:r>
      <w:r w:rsidRPr="00872DDB">
        <w:rPr>
          <w:rFonts w:ascii="仿宋" w:eastAsia="仿宋" w:hAnsi="仿宋" w:cs="Arial"/>
          <w:color w:val="011F5B"/>
          <w:kern w:val="2"/>
          <w:sz w:val="30"/>
          <w:szCs w:val="30"/>
        </w:rPr>
        <w:br/>
      </w:r>
      <w:r w:rsidR="0052014E">
        <w:rPr>
          <w:rFonts w:ascii="黑体" w:eastAsia="黑体" w:hAnsi="黑体" w:cs="Arial" w:hint="eastAsia"/>
          <w:color w:val="011F5B"/>
          <w:kern w:val="2"/>
          <w:sz w:val="30"/>
          <w:szCs w:val="30"/>
        </w:rPr>
        <w:t xml:space="preserve">    </w:t>
      </w:r>
      <w:r w:rsidR="00394274" w:rsidRPr="00394274">
        <w:rPr>
          <w:rFonts w:ascii="黑体" w:eastAsia="黑体" w:hAnsi="黑体" w:cs="Arial" w:hint="eastAsia"/>
          <w:color w:val="011F5B"/>
          <w:kern w:val="2"/>
          <w:sz w:val="30"/>
          <w:szCs w:val="30"/>
        </w:rPr>
        <w:t>四、绩效评价工作情况</w:t>
      </w:r>
    </w:p>
    <w:p w:rsidR="00394274" w:rsidRPr="00394274" w:rsidRDefault="00394274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394274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1、绩效目标完成情况</w:t>
      </w:r>
    </w:p>
    <w:p w:rsidR="00394274" w:rsidRDefault="00394274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2017年学校按照人才培养、科学研究、学科建设、师资队伍建设、文化传承和服务地方社会经济、改善办校条件六大类对学校近三年各项工作进行分析、总结、预测，制定绩效目标，并编制了74个绩效指标。截止2017年底，61个绩效指标已完成，13个绩效指标未完成，完成比率为82.43%。</w:t>
      </w:r>
    </w:p>
    <w:p w:rsidR="00394274" w:rsidRPr="00394274" w:rsidRDefault="00394274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394274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2、未完成指标分析</w:t>
      </w:r>
    </w:p>
    <w:p w:rsidR="00394274" w:rsidRPr="008E7DCB" w:rsidRDefault="006D3560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8E7DCB">
        <w:rPr>
          <w:rFonts w:ascii="仿宋" w:eastAsia="仿宋" w:hAnsi="仿宋" w:cs="Arial" w:hint="eastAsia"/>
          <w:kern w:val="2"/>
          <w:sz w:val="30"/>
          <w:szCs w:val="30"/>
        </w:rPr>
        <w:t>（1）在校生规模（研究生）年初目标值5700人，实际完成值5635人，原因是</w:t>
      </w:r>
      <w:r w:rsidR="008E7DCB" w:rsidRPr="008E7DCB">
        <w:rPr>
          <w:rFonts w:ascii="仿宋" w:eastAsia="仿宋" w:hAnsi="仿宋" w:cs="Arial" w:hint="eastAsia"/>
          <w:kern w:val="2"/>
          <w:sz w:val="30"/>
          <w:szCs w:val="30"/>
        </w:rPr>
        <w:t>因全日制和非全日制2017年较2016年招生人数基本一致，但2017年毕业生人数较前两年有所增加，所以总体在校学生人数有所减少。</w:t>
      </w:r>
    </w:p>
    <w:p w:rsidR="006D3560" w:rsidRDefault="006D3560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（2）毕业生人数（本科生）年初目标值6000人，实际完成值5964人，原因是部分学生办理了延期毕业。</w:t>
      </w:r>
    </w:p>
    <w:p w:rsidR="00394274" w:rsidRDefault="006D3560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（3）省优秀学生论文篇数，年初目标值100篇，实际完成值0，原因是当年省教育厅未开展此项工作。</w:t>
      </w:r>
    </w:p>
    <w:p w:rsidR="006D3560" w:rsidRDefault="006D3560" w:rsidP="006D3560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（4）省级以上</w:t>
      </w:r>
      <w:proofErr w:type="gramStart"/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研发奖</w:t>
      </w:r>
      <w:proofErr w:type="gramEnd"/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项数，年初目标值14个，实际完成值0，原因是当年省厅未开展此项工作。</w:t>
      </w:r>
    </w:p>
    <w:p w:rsidR="00BC12EB" w:rsidRPr="00BC12EB" w:rsidRDefault="006D3560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BC12EB">
        <w:rPr>
          <w:rFonts w:ascii="仿宋" w:eastAsia="仿宋" w:hAnsi="仿宋" w:cs="Arial" w:hint="eastAsia"/>
          <w:kern w:val="2"/>
          <w:sz w:val="30"/>
          <w:szCs w:val="30"/>
        </w:rPr>
        <w:t>（5）国际交流学生人数（出国学习），年初目标值180人，实际完成值163人，原因是</w:t>
      </w:r>
      <w:r w:rsidR="00BC12EB" w:rsidRPr="00BC12EB">
        <w:rPr>
          <w:rFonts w:ascii="仿宋" w:eastAsia="仿宋" w:hAnsi="仿宋" w:cs="Arial"/>
          <w:kern w:val="2"/>
          <w:sz w:val="30"/>
          <w:szCs w:val="30"/>
        </w:rPr>
        <w:t>近年来学校就业形势较好，就业率较高，学生出国交流学习的意愿不强。我校招收的本科生大部分来自农村和普通工薪家庭，承担自费出国交流学习费用的经济压力较大。</w:t>
      </w:r>
    </w:p>
    <w:p w:rsidR="00756E25" w:rsidRDefault="006D3560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lastRenderedPageBreak/>
        <w:t>（6）科研经费总量（横向），年初目标值4600万元，实际完成值4566万元，原因是</w:t>
      </w:r>
      <w:r w:rsidR="00756E25" w:rsidRP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钢铁行业大环境不够景气，学校科研项目依赖钢铁行业所导致，目前学校正在积极转变，鼓励老师多行业多领域开展科学研究，</w:t>
      </w:r>
      <w:proofErr w:type="gramStart"/>
      <w:r w:rsidR="00756E25" w:rsidRP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减小某</w:t>
      </w:r>
      <w:proofErr w:type="gramEnd"/>
      <w:r w:rsidR="00756E25" w:rsidRP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一个行业不景气对学校的冲击，相信在未来的几年发展形势有所改变。</w:t>
      </w:r>
    </w:p>
    <w:p w:rsidR="006D3560" w:rsidRDefault="006D3560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（7）</w:t>
      </w:r>
      <w:r w:rsidR="00E7416A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科研成果获奖数（厅局级），年初目标值4个，实际完成值0，原因是该奖项在2017年取消了。</w:t>
      </w:r>
    </w:p>
    <w:p w:rsidR="00E7416A" w:rsidRPr="00756E25" w:rsidRDefault="00E7416A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（8）楚天学者设岗学科，年初目标值</w:t>
      </w:r>
      <w:r w:rsidR="00AC5B2D" w:rsidRPr="00756E25">
        <w:rPr>
          <w:rFonts w:ascii="仿宋" w:eastAsia="仿宋" w:hAnsi="仿宋" w:cs="Arial" w:hint="eastAsia"/>
          <w:kern w:val="2"/>
          <w:sz w:val="30"/>
          <w:szCs w:val="30"/>
        </w:rPr>
        <w:t>34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个，实际完成值</w:t>
      </w:r>
      <w:r w:rsidR="00AC5B2D" w:rsidRPr="00756E25">
        <w:rPr>
          <w:rFonts w:ascii="仿宋" w:eastAsia="仿宋" w:hAnsi="仿宋" w:cs="Arial" w:hint="eastAsia"/>
          <w:kern w:val="2"/>
          <w:sz w:val="30"/>
          <w:szCs w:val="30"/>
        </w:rPr>
        <w:t>33个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申报计划调整，未申报学科改到后面年度申报。</w:t>
      </w:r>
    </w:p>
    <w:p w:rsidR="00AC5B2D" w:rsidRPr="008E7DCB" w:rsidRDefault="00AC5B2D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8E7DCB">
        <w:rPr>
          <w:rFonts w:ascii="仿宋" w:eastAsia="仿宋" w:hAnsi="仿宋" w:cs="Arial" w:hint="eastAsia"/>
          <w:kern w:val="2"/>
          <w:sz w:val="30"/>
          <w:szCs w:val="30"/>
        </w:rPr>
        <w:t>（9）学校评估前十名数，年初目标值2个，实际完成值1个，原因是</w:t>
      </w:r>
      <w:r w:rsidR="008E7DCB" w:rsidRPr="008E7DCB">
        <w:rPr>
          <w:rFonts w:ascii="仿宋" w:eastAsia="仿宋" w:hAnsi="仿宋" w:cs="Arial" w:hint="eastAsia"/>
          <w:kern w:val="2"/>
          <w:sz w:val="30"/>
          <w:szCs w:val="30"/>
        </w:rPr>
        <w:t>冶金工程并列第五名，矿业工程并列十二名，参评高校数增加了75%，竞争激烈。</w:t>
      </w:r>
    </w:p>
    <w:p w:rsidR="00AC5B2D" w:rsidRPr="00756E25" w:rsidRDefault="00AC5B2D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（10）高级职称专任教师占比，年初目标值60%，实际完成值58%，原因是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年度退休高级职称人员已减除，年度职称评审文件未下达。</w:t>
      </w:r>
    </w:p>
    <w:p w:rsidR="00756E25" w:rsidRPr="00BC12EB" w:rsidRDefault="00AC5B2D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 w:rsidRPr="00BC12EB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（11）海外留学背景教师占比，年初目标值23%，实际完成值19.34%，原因是</w:t>
      </w:r>
      <w:r w:rsid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：</w:t>
      </w:r>
      <w:r w:rsidR="00756E25" w:rsidRP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①近年来留学人员出国时限普遍延长，教师出国时间由六个月增长为十二个月，该</w:t>
      </w:r>
      <w:proofErr w:type="gramStart"/>
      <w:r w:rsidR="00756E25" w:rsidRP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时间段未归国</w:t>
      </w:r>
      <w:proofErr w:type="gramEnd"/>
      <w:r w:rsidR="00756E25" w:rsidRP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教师未纳入统计范围：②近年来新教师人数增长较快，未有海外留学背景人员比例有所降低</w:t>
      </w:r>
      <w:r w:rsidR="00756E25"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。</w:t>
      </w:r>
    </w:p>
    <w:p w:rsidR="00AC5B2D" w:rsidRDefault="00AC5B2D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（12）生均实验室面积，年初目标值7.94平方米，实际完成值7.68平方米，原因是年初数值是按照预计折合在校生人数计算的，实际折合在校生人数大于预计数，导致生均实验室面积数值降低。</w:t>
      </w:r>
    </w:p>
    <w:p w:rsidR="00AC5B2D" w:rsidRDefault="00AC5B2D" w:rsidP="00AC5B2D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color w:val="011F5B"/>
          <w:kern w:val="2"/>
          <w:sz w:val="30"/>
          <w:szCs w:val="30"/>
        </w:rPr>
      </w:pPr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lastRenderedPageBreak/>
        <w:t>（13）生</w:t>
      </w:r>
      <w:proofErr w:type="gramStart"/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均教学</w:t>
      </w:r>
      <w:proofErr w:type="gramEnd"/>
      <w:r>
        <w:rPr>
          <w:rFonts w:ascii="仿宋" w:eastAsia="仿宋" w:hAnsi="仿宋" w:cs="Arial" w:hint="eastAsia"/>
          <w:color w:val="011F5B"/>
          <w:kern w:val="2"/>
          <w:sz w:val="30"/>
          <w:szCs w:val="30"/>
        </w:rPr>
        <w:t>实验仪器设备值，年初目标值1.4万元，实际完成值1.2万元，原因是是年初数值是按照预计折合在校生人数计算的，实际折合在校生人数大于预计数，导致生均实验室面积数值降低。</w:t>
      </w:r>
    </w:p>
    <w:p w:rsidR="00394274" w:rsidRPr="00394274" w:rsidRDefault="00394274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394274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3、超出指标目标值30%以上原因分析</w:t>
      </w:r>
    </w:p>
    <w:p w:rsidR="00394274" w:rsidRPr="00756E25" w:rsidRDefault="00401604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（1</w:t>
      </w:r>
      <w:r w:rsidRPr="00756E25">
        <w:rPr>
          <w:rFonts w:ascii="仿宋" w:eastAsia="仿宋" w:hAnsi="仿宋" w:cs="Arial"/>
          <w:kern w:val="2"/>
          <w:sz w:val="30"/>
          <w:szCs w:val="30"/>
        </w:rPr>
        <w:t>）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学科竞赛获省级</w:t>
      </w:r>
      <w:proofErr w:type="gramStart"/>
      <w:r w:rsidRPr="00756E25">
        <w:rPr>
          <w:rFonts w:ascii="仿宋" w:eastAsia="仿宋" w:hAnsi="仿宋" w:cs="Arial" w:hint="eastAsia"/>
          <w:kern w:val="2"/>
          <w:sz w:val="30"/>
          <w:szCs w:val="30"/>
        </w:rPr>
        <w:t>以上奖</w:t>
      </w:r>
      <w:proofErr w:type="gramEnd"/>
      <w:r w:rsidRPr="00756E25">
        <w:rPr>
          <w:rFonts w:ascii="仿宋" w:eastAsia="仿宋" w:hAnsi="仿宋" w:cs="Arial" w:hint="eastAsia"/>
          <w:kern w:val="2"/>
          <w:sz w:val="30"/>
          <w:szCs w:val="30"/>
        </w:rPr>
        <w:t>项数，年初目标值330项，实际完成值504项，原因是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由不可预测原因，年初目标值设置过低，年内，学校相关部门和相关学院加强竞赛管理和经费资助，学生竞赛成果较显著。</w:t>
      </w:r>
    </w:p>
    <w:p w:rsidR="00401604" w:rsidRPr="00756E25" w:rsidRDefault="00401604" w:rsidP="00401604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（2）本科质量工程项目数（国家级），年初目标值0项，实际完成值1项，原因是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因年初上级主管部门关于本科教学工程项目未作安排，故目标值设置为0</w:t>
      </w:r>
      <w:r w:rsidR="00756E25">
        <w:rPr>
          <w:rFonts w:ascii="仿宋" w:eastAsia="仿宋" w:hAnsi="仿宋" w:cs="Arial" w:hint="eastAsia"/>
          <w:kern w:val="2"/>
          <w:sz w:val="30"/>
          <w:szCs w:val="30"/>
        </w:rPr>
        <w:t>，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而在上级部门开展申报工作后，申报获批。</w:t>
      </w:r>
    </w:p>
    <w:p w:rsidR="00BD7FEB" w:rsidRPr="008E7DCB" w:rsidRDefault="00BD7FEB" w:rsidP="00BD7FEB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8E7DCB">
        <w:rPr>
          <w:rFonts w:ascii="仿宋" w:eastAsia="仿宋" w:hAnsi="仿宋" w:cs="Arial" w:hint="eastAsia"/>
          <w:kern w:val="2"/>
          <w:sz w:val="30"/>
          <w:szCs w:val="30"/>
        </w:rPr>
        <w:t>（3）毕业生深造率（硕士</w:t>
      </w:r>
      <w:proofErr w:type="gramStart"/>
      <w:r w:rsidRPr="008E7DCB">
        <w:rPr>
          <w:rFonts w:ascii="仿宋" w:eastAsia="仿宋" w:hAnsi="仿宋" w:cs="Arial" w:hint="eastAsia"/>
          <w:kern w:val="2"/>
          <w:sz w:val="30"/>
          <w:szCs w:val="30"/>
        </w:rPr>
        <w:t>升博率</w:t>
      </w:r>
      <w:proofErr w:type="gramEnd"/>
      <w:r w:rsidRPr="008E7DCB">
        <w:rPr>
          <w:rFonts w:ascii="仿宋" w:eastAsia="仿宋" w:hAnsi="仿宋" w:cs="Arial" w:hint="eastAsia"/>
          <w:kern w:val="2"/>
          <w:sz w:val="30"/>
          <w:szCs w:val="30"/>
        </w:rPr>
        <w:t>），年初目标值1.5%，实际完成值3.7%，原因是</w:t>
      </w:r>
      <w:r w:rsidR="008E7DCB" w:rsidRPr="008E7DCB">
        <w:rPr>
          <w:rFonts w:ascii="仿宋" w:eastAsia="仿宋" w:hAnsi="仿宋" w:cs="Arial" w:hint="eastAsia"/>
          <w:kern w:val="2"/>
          <w:sz w:val="30"/>
          <w:szCs w:val="30"/>
        </w:rPr>
        <w:t>学生对自我提升的需求增强，选择继续深造增多，为未来的发展提供更高的平台</w:t>
      </w:r>
      <w:r w:rsidR="00740894">
        <w:rPr>
          <w:rFonts w:ascii="仿宋" w:eastAsia="仿宋" w:hAnsi="仿宋" w:cs="Arial" w:hint="eastAsia"/>
          <w:kern w:val="2"/>
          <w:sz w:val="30"/>
          <w:szCs w:val="30"/>
        </w:rPr>
        <w:t>，年初设置目标时对这一原因考虑不足</w:t>
      </w:r>
      <w:r w:rsidR="008E7DCB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401604" w:rsidRPr="00756E25" w:rsidRDefault="00BD7FEB" w:rsidP="00401604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（4）</w:t>
      </w:r>
      <w:r w:rsidR="00401604" w:rsidRPr="00756E25">
        <w:rPr>
          <w:rFonts w:ascii="仿宋" w:eastAsia="仿宋" w:hAnsi="仿宋" w:cs="Arial" w:hint="eastAsia"/>
          <w:kern w:val="2"/>
          <w:sz w:val="30"/>
          <w:szCs w:val="30"/>
        </w:rPr>
        <w:t>科研经费总量（纵向），年初目标值3250万元，实际完成值4299万元，原因是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因2017年获</w:t>
      </w:r>
      <w:proofErr w:type="gramStart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批国家</w:t>
      </w:r>
      <w:proofErr w:type="gramEnd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基金数量历史新高，获批的国家重点研发计划项目15项、科技</w:t>
      </w:r>
      <w:proofErr w:type="gramStart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厅重大</w:t>
      </w:r>
      <w:proofErr w:type="gramEnd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专项5项，均远远超出往年数据。</w:t>
      </w:r>
    </w:p>
    <w:p w:rsidR="00401604" w:rsidRPr="00756E25" w:rsidRDefault="00BD7FEB" w:rsidP="00401604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（5）</w:t>
      </w:r>
      <w:r w:rsidR="00401604" w:rsidRPr="00756E25">
        <w:rPr>
          <w:rFonts w:ascii="仿宋" w:eastAsia="仿宋" w:hAnsi="仿宋" w:cs="Arial" w:hint="eastAsia"/>
          <w:kern w:val="2"/>
          <w:sz w:val="30"/>
          <w:szCs w:val="30"/>
        </w:rPr>
        <w:t>当年学校国家级科研项目数，年初目标值65个，实际完成值87个，原因是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2017年获</w:t>
      </w:r>
      <w:proofErr w:type="gramStart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批国家</w:t>
      </w:r>
      <w:proofErr w:type="gramEnd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基金数量、国家重点研发计划项目数</w:t>
      </w:r>
      <w:proofErr w:type="gramStart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均历史</w:t>
      </w:r>
      <w:proofErr w:type="gramEnd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新高，远远高出往年。</w:t>
      </w:r>
    </w:p>
    <w:p w:rsidR="00BD7FEB" w:rsidRPr="00756E25" w:rsidRDefault="00BD7FEB" w:rsidP="00BD7FEB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lastRenderedPageBreak/>
        <w:t>（6）专利授权数，年初目标值300，实际完成值492个，原因是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学校出台了专利绩效奖励办法，调动了老师积极性</w:t>
      </w:r>
      <w:r w:rsidR="00740894">
        <w:rPr>
          <w:rFonts w:ascii="仿宋" w:eastAsia="仿宋" w:hAnsi="仿宋" w:cs="Arial" w:hint="eastAsia"/>
          <w:kern w:val="2"/>
          <w:sz w:val="30"/>
          <w:szCs w:val="30"/>
        </w:rPr>
        <w:t>，年初设置目标时对这一原因考虑不足</w:t>
      </w:r>
      <w:r w:rsidR="00740894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740894" w:rsidRPr="00756E25" w:rsidRDefault="00BD7FEB" w:rsidP="00740894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（7）</w:t>
      </w:r>
      <w:r w:rsidR="00401604" w:rsidRPr="00756E25">
        <w:rPr>
          <w:rFonts w:ascii="仿宋" w:eastAsia="仿宋" w:hAnsi="仿宋" w:cs="Arial" w:hint="eastAsia"/>
          <w:kern w:val="2"/>
          <w:sz w:val="30"/>
          <w:szCs w:val="30"/>
        </w:rPr>
        <w:t>学校取得的省级科学技术奖等省部级以上科技获奖数，年初目标值14个，实际完成值20个，原因是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因2017年</w:t>
      </w:r>
      <w:proofErr w:type="gramStart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报奖省</w:t>
      </w:r>
      <w:proofErr w:type="gramEnd"/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奖、行业奖数量较往年多，且最终完成质量较好</w:t>
      </w:r>
      <w:r w:rsidR="00740894">
        <w:rPr>
          <w:rFonts w:ascii="仿宋" w:eastAsia="仿宋" w:hAnsi="仿宋" w:cs="Arial" w:hint="eastAsia"/>
          <w:kern w:val="2"/>
          <w:sz w:val="30"/>
          <w:szCs w:val="30"/>
        </w:rPr>
        <w:t>，年初设置目标时考虑不足</w:t>
      </w:r>
      <w:r w:rsidR="00740894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DB716D" w:rsidRPr="00756E25" w:rsidRDefault="00BD7FEB" w:rsidP="00DB716D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（8）</w:t>
      </w:r>
      <w:r w:rsidR="00401604" w:rsidRPr="00756E25">
        <w:rPr>
          <w:rFonts w:ascii="仿宋" w:eastAsia="仿宋" w:hAnsi="仿宋" w:cs="Arial" w:hint="eastAsia"/>
          <w:kern w:val="2"/>
          <w:sz w:val="30"/>
          <w:szCs w:val="30"/>
        </w:rPr>
        <w:t>收录论文篇数，年初目标值630篇，实际完成值929篇，原因是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学校出台了高水平论文、ESI论文的绩效奖励办法，调动了老师积极性</w:t>
      </w:r>
      <w:r w:rsidR="00DB716D">
        <w:rPr>
          <w:rFonts w:ascii="仿宋" w:eastAsia="仿宋" w:hAnsi="仿宋" w:cs="Arial" w:hint="eastAsia"/>
          <w:kern w:val="2"/>
          <w:sz w:val="30"/>
          <w:szCs w:val="30"/>
        </w:rPr>
        <w:t>，年初设置目标时考虑不足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401604" w:rsidRPr="00756E25" w:rsidRDefault="00BD7FEB" w:rsidP="00401604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（9）</w:t>
      </w:r>
      <w:r w:rsidR="00401604" w:rsidRPr="00756E25">
        <w:rPr>
          <w:rFonts w:ascii="仿宋" w:eastAsia="仿宋" w:hAnsi="仿宋" w:cs="Arial" w:hint="eastAsia"/>
          <w:kern w:val="2"/>
          <w:sz w:val="30"/>
          <w:szCs w:val="30"/>
        </w:rPr>
        <w:t>国家级出版社出版著作数，年初目标值6部，实际完成值15部，原因是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学校出台了著作奖励办法，调动了老师积极性，比往年有所增加</w:t>
      </w:r>
      <w:r w:rsidR="00DB716D">
        <w:rPr>
          <w:rFonts w:ascii="仿宋" w:eastAsia="仿宋" w:hAnsi="仿宋" w:cs="Arial" w:hint="eastAsia"/>
          <w:kern w:val="2"/>
          <w:sz w:val="30"/>
          <w:szCs w:val="30"/>
        </w:rPr>
        <w:t>，年初设置目标时考虑不足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401604" w:rsidRPr="00756E25" w:rsidRDefault="00BD7FEB" w:rsidP="00401604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（10）</w:t>
      </w:r>
      <w:r w:rsidR="00401604" w:rsidRPr="00756E25">
        <w:rPr>
          <w:rFonts w:ascii="仿宋" w:eastAsia="仿宋" w:hAnsi="仿宋" w:cs="Arial" w:hint="eastAsia"/>
          <w:kern w:val="2"/>
          <w:sz w:val="30"/>
          <w:szCs w:val="30"/>
        </w:rPr>
        <w:t>科研经费增长率，年初目标值8%，实际完成值16%，原因是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获批的纵向项目经费比去年稍多，横向项目经费触底反弹，有了较大的增加，导致了今年增长率较高。</w:t>
      </w:r>
    </w:p>
    <w:p w:rsidR="00DB716D" w:rsidRPr="008E7DCB" w:rsidRDefault="00BD7FEB" w:rsidP="00DB716D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8E7DCB">
        <w:rPr>
          <w:rFonts w:ascii="仿宋" w:eastAsia="仿宋" w:hAnsi="仿宋" w:cs="Arial" w:hint="eastAsia"/>
          <w:kern w:val="2"/>
          <w:sz w:val="30"/>
          <w:szCs w:val="30"/>
        </w:rPr>
        <w:t>（11）</w:t>
      </w:r>
      <w:r w:rsidR="00B432DF" w:rsidRPr="008E7DCB">
        <w:rPr>
          <w:rFonts w:ascii="仿宋" w:eastAsia="仿宋" w:hAnsi="仿宋" w:cs="Arial" w:hint="eastAsia"/>
          <w:kern w:val="2"/>
          <w:sz w:val="30"/>
          <w:szCs w:val="30"/>
        </w:rPr>
        <w:t>优势学科个数，年初目标值3个，实际完成值5个，原因是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由于“双一流”建设，</w:t>
      </w:r>
      <w:r w:rsidR="00DB716D">
        <w:rPr>
          <w:rFonts w:ascii="仿宋" w:eastAsia="仿宋" w:hAnsi="仿宋" w:cs="Arial" w:hint="eastAsia"/>
          <w:kern w:val="2"/>
          <w:sz w:val="30"/>
          <w:szCs w:val="30"/>
        </w:rPr>
        <w:t>学校高度</w:t>
      </w:r>
      <w:r w:rsidR="008E7DCB" w:rsidRPr="008E7DCB">
        <w:rPr>
          <w:rFonts w:ascii="仿宋" w:eastAsia="仿宋" w:hAnsi="仿宋" w:cs="Arial" w:hint="eastAsia"/>
          <w:kern w:val="2"/>
          <w:sz w:val="30"/>
          <w:szCs w:val="30"/>
        </w:rPr>
        <w:t>重视学科建设，机械工程、材料科学与工程、冶金工程、控制科学与工程、化学工程与技术，共5个学科位列前30%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，年初</w:t>
      </w:r>
      <w:r w:rsidR="00DB716D">
        <w:rPr>
          <w:rFonts w:ascii="仿宋" w:eastAsia="仿宋" w:hAnsi="仿宋" w:cs="Arial" w:hint="eastAsia"/>
          <w:kern w:val="2"/>
          <w:sz w:val="30"/>
          <w:szCs w:val="30"/>
        </w:rPr>
        <w:t>对该项工作成绩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预计不足。</w:t>
      </w:r>
    </w:p>
    <w:p w:rsidR="00B432DF" w:rsidRPr="008E7DCB" w:rsidRDefault="00BD7FEB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8E7DCB">
        <w:rPr>
          <w:rFonts w:ascii="仿宋" w:eastAsia="仿宋" w:hAnsi="仿宋" w:cs="Arial" w:hint="eastAsia"/>
          <w:kern w:val="2"/>
          <w:sz w:val="30"/>
          <w:szCs w:val="30"/>
        </w:rPr>
        <w:t>（12）</w:t>
      </w:r>
      <w:r w:rsidR="00B432DF" w:rsidRPr="008E7DCB">
        <w:rPr>
          <w:rFonts w:ascii="仿宋" w:eastAsia="仿宋" w:hAnsi="仿宋" w:cs="Arial" w:hint="eastAsia"/>
          <w:kern w:val="2"/>
          <w:sz w:val="30"/>
          <w:szCs w:val="30"/>
        </w:rPr>
        <w:t>新增专任教师人数，年初目标值50人，实际完成值69人，原因是</w:t>
      </w:r>
      <w:r w:rsidR="008E7DCB" w:rsidRPr="008E7DCB">
        <w:rPr>
          <w:rFonts w:ascii="仿宋" w:eastAsia="仿宋" w:hAnsi="仿宋" w:cs="Arial" w:hint="eastAsia"/>
          <w:kern w:val="2"/>
          <w:sz w:val="30"/>
          <w:szCs w:val="30"/>
        </w:rPr>
        <w:t>由于“双一流”建设，学校对师资需求较高，年初预计不足。</w:t>
      </w:r>
    </w:p>
    <w:p w:rsidR="00B432DF" w:rsidRPr="00756E25" w:rsidRDefault="00BD7FEB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lastRenderedPageBreak/>
        <w:t>（13）</w:t>
      </w:r>
      <w:r w:rsidR="00B432DF" w:rsidRPr="00756E25">
        <w:rPr>
          <w:rFonts w:ascii="仿宋" w:eastAsia="仿宋" w:hAnsi="仿宋" w:cs="Arial" w:hint="eastAsia"/>
          <w:kern w:val="2"/>
          <w:sz w:val="30"/>
          <w:szCs w:val="30"/>
        </w:rPr>
        <w:t>国家级人才数量，年初目标值1人，实际完成值2人，原因是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申报成功1位、引进1位。</w:t>
      </w:r>
    </w:p>
    <w:p w:rsidR="00B432DF" w:rsidRPr="00756E25" w:rsidRDefault="00B432DF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（1</w:t>
      </w:r>
      <w:r w:rsidR="00BD7FEB" w:rsidRPr="00756E25">
        <w:rPr>
          <w:rFonts w:ascii="仿宋" w:eastAsia="仿宋" w:hAnsi="仿宋" w:cs="Arial" w:hint="eastAsia"/>
          <w:kern w:val="2"/>
          <w:sz w:val="30"/>
          <w:szCs w:val="30"/>
        </w:rPr>
        <w:t>4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）省级人才数量，年初目标值15人，实际完成值56人，原因是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2017年省教育厅组织了2016年度、2017年度2个年度的“楚天学者计划”申报工作，获批的楚天学者名额应是2个年度的。</w:t>
      </w:r>
    </w:p>
    <w:p w:rsidR="00B432DF" w:rsidRPr="00756E25" w:rsidRDefault="00B432DF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</w:t>
      </w:r>
      <w:r w:rsidR="00BD7FEB" w:rsidRPr="00756E25">
        <w:rPr>
          <w:rFonts w:ascii="仿宋" w:eastAsia="仿宋" w:hAnsi="仿宋" w:cs="Arial" w:hint="eastAsia"/>
          <w:kern w:val="2"/>
          <w:sz w:val="30"/>
          <w:szCs w:val="30"/>
        </w:rPr>
        <w:t>15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）新增省级以上教学成果奖，年初目标值10项，实际完成值22项，原因是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按照上一届省级成果奖评审结果设置目标值，因省级公布获奖项目总数增、各项目组的认真总结和申报，获奖项目数取得较大突破。</w:t>
      </w:r>
    </w:p>
    <w:p w:rsidR="00B432DF" w:rsidRPr="00756E25" w:rsidRDefault="00B432DF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</w:t>
      </w:r>
      <w:r w:rsidR="00BD7FEB" w:rsidRPr="00756E25">
        <w:rPr>
          <w:rFonts w:ascii="仿宋" w:eastAsia="仿宋" w:hAnsi="仿宋" w:cs="Arial" w:hint="eastAsia"/>
          <w:kern w:val="2"/>
          <w:sz w:val="30"/>
          <w:szCs w:val="30"/>
        </w:rPr>
        <w:t>16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）成果转化项目数，年初目标值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6个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，实际完成值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11个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因学校出台了科技成果转移转化办法，鼓励老师将科研成果进行成果转化，成立科技公司等</w:t>
      </w:r>
      <w:r w:rsidR="00DB716D">
        <w:rPr>
          <w:rFonts w:ascii="仿宋" w:eastAsia="仿宋" w:hAnsi="仿宋" w:cs="Arial" w:hint="eastAsia"/>
          <w:kern w:val="2"/>
          <w:sz w:val="30"/>
          <w:szCs w:val="30"/>
        </w:rPr>
        <w:t>，年初设置目标时考虑不足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B432DF" w:rsidRPr="00756E25" w:rsidRDefault="00B432DF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（</w:t>
      </w:r>
      <w:r w:rsidR="00BD7FEB" w:rsidRPr="00756E25">
        <w:rPr>
          <w:rFonts w:ascii="仿宋" w:eastAsia="仿宋" w:hAnsi="仿宋" w:cs="Arial" w:hint="eastAsia"/>
          <w:kern w:val="2"/>
          <w:sz w:val="30"/>
          <w:szCs w:val="30"/>
        </w:rPr>
        <w:t>17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）成果转</w:t>
      </w:r>
      <w:proofErr w:type="gramStart"/>
      <w:r w:rsidRPr="00756E25">
        <w:rPr>
          <w:rFonts w:ascii="仿宋" w:eastAsia="仿宋" w:hAnsi="仿宋" w:cs="Arial" w:hint="eastAsia"/>
          <w:kern w:val="2"/>
          <w:sz w:val="30"/>
          <w:szCs w:val="30"/>
        </w:rPr>
        <w:t>货资金</w:t>
      </w:r>
      <w:proofErr w:type="gramEnd"/>
      <w:r w:rsidRPr="00756E25">
        <w:rPr>
          <w:rFonts w:ascii="仿宋" w:eastAsia="仿宋" w:hAnsi="仿宋" w:cs="Arial" w:hint="eastAsia"/>
          <w:kern w:val="2"/>
          <w:sz w:val="30"/>
          <w:szCs w:val="30"/>
        </w:rPr>
        <w:t>额度，年初目标值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250万元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，实际完成值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1610万元</w:t>
      </w:r>
      <w:r w:rsidRPr="00756E25">
        <w:rPr>
          <w:rFonts w:ascii="仿宋" w:eastAsia="仿宋" w:hAnsi="仿宋" w:cs="Arial" w:hint="eastAsia"/>
          <w:kern w:val="2"/>
          <w:sz w:val="30"/>
          <w:szCs w:val="30"/>
        </w:rPr>
        <w:t>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主要原因是我校樊希安的1项成果转化1000多万元，远远超出目标</w:t>
      </w:r>
      <w:r w:rsidR="00756E25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B432DF" w:rsidRPr="00756E25" w:rsidRDefault="00B47233" w:rsidP="00B432DF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kern w:val="2"/>
          <w:sz w:val="30"/>
          <w:szCs w:val="30"/>
        </w:rPr>
      </w:pPr>
      <w:r w:rsidRPr="00B47233">
        <w:rPr>
          <w:rFonts w:ascii="仿宋" w:eastAsia="仿宋" w:hAnsi="仿宋" w:cs="Arial" w:hint="eastAsia"/>
          <w:kern w:val="2"/>
          <w:sz w:val="30"/>
          <w:szCs w:val="30"/>
        </w:rPr>
        <w:t>（18）</w:t>
      </w:r>
      <w:r w:rsidR="00B432DF" w:rsidRPr="00756E25">
        <w:rPr>
          <w:rFonts w:ascii="仿宋" w:eastAsia="仿宋" w:hAnsi="仿宋" w:cs="Arial" w:hint="eastAsia"/>
          <w:kern w:val="2"/>
          <w:sz w:val="30"/>
          <w:szCs w:val="30"/>
        </w:rPr>
        <w:t>被政府采纳的研究报告数，年初目标值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2项</w:t>
      </w:r>
      <w:r w:rsidR="00B432DF" w:rsidRPr="00756E25">
        <w:rPr>
          <w:rFonts w:ascii="仿宋" w:eastAsia="仿宋" w:hAnsi="仿宋" w:cs="Arial" w:hint="eastAsia"/>
          <w:kern w:val="2"/>
          <w:sz w:val="30"/>
          <w:szCs w:val="30"/>
        </w:rPr>
        <w:t>，实际完成值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6项</w:t>
      </w:r>
      <w:r w:rsidR="00B432DF" w:rsidRPr="00756E25">
        <w:rPr>
          <w:rFonts w:ascii="仿宋" w:eastAsia="仿宋" w:hAnsi="仿宋" w:cs="Arial" w:hint="eastAsia"/>
          <w:kern w:val="2"/>
          <w:sz w:val="30"/>
          <w:szCs w:val="30"/>
        </w:rPr>
        <w:t>，原因是</w:t>
      </w:r>
      <w:r w:rsidR="00756E25" w:rsidRPr="00756E25">
        <w:rPr>
          <w:rFonts w:ascii="仿宋" w:eastAsia="仿宋" w:hAnsi="仿宋" w:cs="Arial" w:hint="eastAsia"/>
          <w:kern w:val="2"/>
          <w:sz w:val="30"/>
          <w:szCs w:val="30"/>
        </w:rPr>
        <w:t>学校出台了决策咨询报告绩效奖励办法，调动了老师们积极性</w:t>
      </w:r>
      <w:r w:rsidR="00DB716D">
        <w:rPr>
          <w:rFonts w:ascii="仿宋" w:eastAsia="仿宋" w:hAnsi="仿宋" w:cs="Arial" w:hint="eastAsia"/>
          <w:kern w:val="2"/>
          <w:sz w:val="30"/>
          <w:szCs w:val="30"/>
        </w:rPr>
        <w:t>，年初设置目标时考虑不足</w:t>
      </w:r>
      <w:r w:rsidR="00DB716D" w:rsidRPr="008E7DCB">
        <w:rPr>
          <w:rFonts w:ascii="仿宋" w:eastAsia="仿宋" w:hAnsi="仿宋" w:cs="Arial" w:hint="eastAsia"/>
          <w:kern w:val="2"/>
          <w:sz w:val="30"/>
          <w:szCs w:val="30"/>
        </w:rPr>
        <w:t>。</w:t>
      </w:r>
    </w:p>
    <w:p w:rsidR="00394274" w:rsidRPr="00394274" w:rsidRDefault="00394274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394274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4、绩效指标数据来源及获取方式</w:t>
      </w:r>
    </w:p>
    <w:p w:rsidR="00EE7F85" w:rsidRPr="00E0140E" w:rsidRDefault="00DF647B" w:rsidP="00EE7F85">
      <w:pPr>
        <w:ind w:firstLineChars="150" w:firstLine="45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（1）</w:t>
      </w:r>
      <w:r w:rsidR="00EE7F85">
        <w:rPr>
          <w:rFonts w:ascii="仿宋" w:eastAsia="仿宋" w:hAnsi="仿宋" w:cs="宋体" w:hint="eastAsia"/>
          <w:kern w:val="0"/>
          <w:sz w:val="30"/>
          <w:szCs w:val="30"/>
        </w:rPr>
        <w:t>人才培养</w:t>
      </w:r>
    </w:p>
    <w:tbl>
      <w:tblPr>
        <w:tblW w:w="8425" w:type="dxa"/>
        <w:jc w:val="center"/>
        <w:tblInd w:w="-72" w:type="dxa"/>
        <w:tblLook w:val="04A0" w:firstRow="1" w:lastRow="0" w:firstColumn="1" w:lastColumn="0" w:noHBand="0" w:noVBand="1"/>
      </w:tblPr>
      <w:tblGrid>
        <w:gridCol w:w="2145"/>
        <w:gridCol w:w="3667"/>
        <w:gridCol w:w="2613"/>
      </w:tblGrid>
      <w:tr w:rsidR="00EE7F85" w:rsidRPr="009105D4" w:rsidTr="0052014E">
        <w:trPr>
          <w:trHeight w:val="28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指标说明或计算公式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数据来源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在校生规模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按照教育部门折合学生人数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由学校研究生院、教务处提供数据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毕业生人数（本科生）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当年实际毕业本科生人数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毕业生人数（研究生）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当年实际毕业研究生人数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由学校研究生院提供数据</w:t>
            </w:r>
          </w:p>
        </w:tc>
      </w:tr>
      <w:tr w:rsidR="00EE7F85" w:rsidRPr="009105D4" w:rsidTr="0052014E">
        <w:trPr>
          <w:trHeight w:val="754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网络课程及课程平台数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指国家级、省级和校级所有网络课程（含MOOK、SPOC、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微课等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），以及网络课程平台、网络课程录播教室等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442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研究生发表高水平论文数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学校研究生在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SCI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EI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CPCI-S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MEDLINE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SSCI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AHCI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等期刊发表的高水平科研论文数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参与创新创业学生数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52014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参与创新人数按当年省级及以上科技创新竞赛获奖数统计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校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团委、学工处提供数据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学科竞赛获省级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以上奖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当年学校学科竞赛获省级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以上奖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项数</w:t>
            </w: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绩效标准为历史标准，取前三年平均值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本科质量工程项目数（国家级）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当年学校国家级本科质量工程项目数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479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本科质量工程项目数（省级）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当年学校省级本科质量工程项目数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414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国际交流学生人数（出国学习）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当年学校交流生等出国学习学生人数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由学校外事处提供数据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国际交流学生人数（来华留学生）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当年来华留学生在校人数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由学校外事处提供数据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省优秀学士论文篇数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当年学校实际获得优秀学士论文篇数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省优秀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博士论文篇数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当年学校实际获得优秀</w:t>
            </w:r>
            <w:proofErr w:type="gramStart"/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博士论文篇数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由学校研究生院提供数据</w:t>
            </w:r>
          </w:p>
        </w:tc>
      </w:tr>
      <w:tr w:rsidR="00EE7F85" w:rsidRPr="009105D4" w:rsidTr="0052014E">
        <w:trPr>
          <w:trHeight w:val="27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省级以上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研发奖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项数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当年学校实际获得省级以上</w:t>
            </w:r>
            <w:proofErr w:type="gramStart"/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研发奖</w:t>
            </w:r>
            <w:proofErr w:type="gramEnd"/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105D4" w:rsidTr="0052014E">
        <w:trPr>
          <w:trHeight w:val="348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毕业生深造率（本科生升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率）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当年本科考取硕士研究生人数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当年本科毕业生总人数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由学校学工处提供数据</w:t>
            </w:r>
          </w:p>
        </w:tc>
      </w:tr>
      <w:tr w:rsidR="00EE7F85" w:rsidRPr="009105D4" w:rsidTr="0052014E">
        <w:trPr>
          <w:trHeight w:val="558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毕业生深造率（硕士生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升博率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当年硕士毕业生考取博士研究生人数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当年硕士毕业生总人数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由学校研究生院提供数据</w:t>
            </w:r>
          </w:p>
        </w:tc>
      </w:tr>
      <w:tr w:rsidR="00EE7F85" w:rsidRPr="009105D4" w:rsidTr="0052014E">
        <w:trPr>
          <w:trHeight w:val="424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学士学位授予率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当年实际本科毕业生获学士学位人数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当年本科</w:t>
            </w:r>
            <w:proofErr w:type="gramStart"/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应毕业</w:t>
            </w:r>
            <w:proofErr w:type="gramEnd"/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644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本科生就业率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当年本科毕业生就业人数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当年本科毕业生总人数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由学校学工处提供数据</w:t>
            </w:r>
          </w:p>
        </w:tc>
      </w:tr>
      <w:tr w:rsidR="00EE7F85" w:rsidRPr="009105D4" w:rsidTr="0052014E">
        <w:trPr>
          <w:trHeight w:val="425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研究生就业率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当年研究生毕业就业人数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当年研究生毕业总人数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由学校研究生院提供数据</w:t>
            </w:r>
          </w:p>
        </w:tc>
      </w:tr>
      <w:tr w:rsidR="00EE7F85" w:rsidRPr="009105D4" w:rsidTr="0052014E">
        <w:trPr>
          <w:trHeight w:val="347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本科生毕业率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当年实际本科毕业生人数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当年本科</w:t>
            </w:r>
            <w:proofErr w:type="gramStart"/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应毕业</w:t>
            </w:r>
            <w:proofErr w:type="gramEnd"/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105D4" w:rsidTr="0052014E">
        <w:trPr>
          <w:trHeight w:val="425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研究生毕业率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当年实际研究生毕业就业人数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当年研究生</w:t>
            </w:r>
            <w:proofErr w:type="gramStart"/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应毕业</w:t>
            </w:r>
            <w:proofErr w:type="gramEnd"/>
            <w:r w:rsidRPr="009105D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人数</w:t>
            </w: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由学校研究生院提供数据</w:t>
            </w:r>
          </w:p>
        </w:tc>
      </w:tr>
      <w:tr w:rsidR="00EE7F85" w:rsidRPr="009105D4" w:rsidTr="0052014E">
        <w:trPr>
          <w:trHeight w:val="517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学生对学校人才培养方面的认可度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由学校绩效管理办公室进行问卷调查</w:t>
            </w:r>
          </w:p>
        </w:tc>
      </w:tr>
    </w:tbl>
    <w:p w:rsidR="00EE7F85" w:rsidRDefault="00DF647B" w:rsidP="00EE7F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EE7F85">
        <w:rPr>
          <w:rFonts w:ascii="仿宋" w:eastAsia="仿宋" w:hAnsi="仿宋" w:hint="eastAsia"/>
          <w:sz w:val="30"/>
          <w:szCs w:val="30"/>
        </w:rPr>
        <w:t>科学研究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2283"/>
        <w:gridCol w:w="3544"/>
        <w:gridCol w:w="2433"/>
      </w:tblGrid>
      <w:tr w:rsidR="00EE7F85" w:rsidRPr="009105D4" w:rsidTr="00843E44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指标说明或计算公式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数据来源</w:t>
            </w:r>
          </w:p>
        </w:tc>
      </w:tr>
      <w:tr w:rsidR="00EE7F85" w:rsidRPr="009105D4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科研经费总量（纵向）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当年学校纵向科研经费总量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105D4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科研经费总量（横向）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当年学校横向科研经费总量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105D4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科研项目个数（国家级）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当年学校国家级科研项目数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105D4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105D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科研项目个数（省部级）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当年学校省部级科研项目数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科研项目个数（厅局级）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当年学校厅局级科研项目数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论文发表篇数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实际论文发表数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授权专利数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我校教师以学校名义申请并获得授权的发明专利、实用新型专利、外观设计、软件著作权等件数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根据国家知识产权局、中国版权登记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门户网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公布的数据为准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科研平台个数（国家级）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当年学校国家级科研平台数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科研平台个数（省部级）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当年学校省部级科研平台数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科研成果获奖数（国家级）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学校取得的国家科学技术奖、省级科学技术奖、市级科学技术奖等省部级以上科技</w:t>
            </w: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获奖数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根据国家奖励办、省科技厅、市科技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局官网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公布的数据为</w:t>
            </w: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准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科研成果获奖数（省部级）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科研成果获奖数（厅局级）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EE7F85" w:rsidRPr="009F4B4E" w:rsidTr="0052014E">
        <w:trPr>
          <w:trHeight w:val="5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收录论文篇数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我校在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SCI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EI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CPCI-S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MEDLINE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SSCI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、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AHCI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等期刊发表的高水平科研论文数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国家级出版社出版著作数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我校教师在国家级出版社出版著作数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52014E">
        <w:trPr>
          <w:trHeight w:val="4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科研经费增长率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（本年科研经费总额-上年科研经费总额）/上年科研经费总额*100%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</w:tbl>
    <w:p w:rsidR="00EE7F85" w:rsidRPr="009F4B4E" w:rsidRDefault="00DF647B" w:rsidP="00EE7F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EE7F85" w:rsidRPr="009F4B4E">
        <w:rPr>
          <w:rFonts w:ascii="仿宋" w:eastAsia="仿宋" w:hAnsi="仿宋" w:hint="eastAsia"/>
          <w:sz w:val="30"/>
          <w:szCs w:val="30"/>
        </w:rPr>
        <w:t>学科建设</w:t>
      </w:r>
    </w:p>
    <w:tbl>
      <w:tblPr>
        <w:tblW w:w="8260" w:type="dxa"/>
        <w:jc w:val="center"/>
        <w:tblInd w:w="93" w:type="dxa"/>
        <w:tblLook w:val="04A0" w:firstRow="1" w:lastRow="0" w:firstColumn="1" w:lastColumn="0" w:noHBand="0" w:noVBand="1"/>
      </w:tblPr>
      <w:tblGrid>
        <w:gridCol w:w="2245"/>
        <w:gridCol w:w="3255"/>
        <w:gridCol w:w="2760"/>
      </w:tblGrid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指标说明或计算公式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数据来源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授权学位点数量（博士）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根据学科规划，预计实现共有博士点数量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授权学位点数量（硕士）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根据</w:t>
            </w:r>
            <w:proofErr w:type="gramStart"/>
            <w:r w:rsidRPr="009F4B4E">
              <w:rPr>
                <w:rFonts w:hint="eastAsia"/>
                <w:sz w:val="20"/>
                <w:szCs w:val="20"/>
              </w:rPr>
              <w:t>十二五</w:t>
            </w:r>
            <w:proofErr w:type="gramEnd"/>
            <w:r w:rsidRPr="009F4B4E">
              <w:rPr>
                <w:rFonts w:hint="eastAsia"/>
                <w:sz w:val="20"/>
                <w:szCs w:val="20"/>
              </w:rPr>
              <w:t>情况，预计实现一级学科和专业学位领域实现值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楚天学者设岗学科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指有楚天学者设岗的学科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由学校人事处提供数据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通过工程教育认证专业数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学校通过工程教育认证的累计专业数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由学校评估处提供数据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通过专业认证（评估）数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学校通过专业认证的累计专业数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由学校提供数据</w:t>
            </w:r>
          </w:p>
        </w:tc>
      </w:tr>
      <w:tr w:rsidR="00EE7F85" w:rsidRPr="009F4B4E" w:rsidTr="0052014E">
        <w:trPr>
          <w:trHeight w:val="344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9F4B4E">
              <w:rPr>
                <w:rFonts w:ascii="Courier New" w:hAnsi="Courier New" w:cs="Times New Roman"/>
                <w:sz w:val="20"/>
                <w:szCs w:val="20"/>
              </w:rPr>
              <w:t>论文新增数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当年新增</w:t>
            </w:r>
            <w:r w:rsidRPr="009F4B4E">
              <w:rPr>
                <w:rFonts w:hint="eastAsia"/>
                <w:sz w:val="20"/>
                <w:szCs w:val="20"/>
              </w:rPr>
              <w:t>ESI</w:t>
            </w:r>
            <w:r w:rsidRPr="009F4B4E">
              <w:rPr>
                <w:rFonts w:hint="eastAsia"/>
                <w:sz w:val="20"/>
                <w:szCs w:val="20"/>
              </w:rPr>
              <w:t>论文数</w:t>
            </w:r>
            <w:r w:rsidRPr="009F4B4E">
              <w:rPr>
                <w:rFonts w:hint="eastAsia"/>
                <w:sz w:val="20"/>
                <w:szCs w:val="20"/>
              </w:rPr>
              <w:t>/</w:t>
            </w:r>
            <w:r w:rsidRPr="009F4B4E">
              <w:rPr>
                <w:rFonts w:hint="eastAsia"/>
                <w:sz w:val="20"/>
                <w:szCs w:val="20"/>
              </w:rPr>
              <w:t>上年</w:t>
            </w:r>
            <w:r w:rsidRPr="009F4B4E">
              <w:rPr>
                <w:rFonts w:hint="eastAsia"/>
                <w:sz w:val="20"/>
                <w:szCs w:val="20"/>
              </w:rPr>
              <w:t>ESI</w:t>
            </w:r>
            <w:r w:rsidRPr="009F4B4E">
              <w:rPr>
                <w:rFonts w:hint="eastAsia"/>
                <w:sz w:val="20"/>
                <w:szCs w:val="20"/>
              </w:rPr>
              <w:t>论文数</w:t>
            </w:r>
            <w:r w:rsidRPr="009F4B4E">
              <w:rPr>
                <w:rFonts w:hint="eastAsia"/>
                <w:sz w:val="20"/>
                <w:szCs w:val="20"/>
              </w:rPr>
              <w:t>*100%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学校排名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依据</w:t>
            </w:r>
            <w:r w:rsidRPr="009F4B4E">
              <w:rPr>
                <w:rFonts w:cs="Times New Roman" w:hint="eastAsia"/>
                <w:sz w:val="20"/>
                <w:szCs w:val="20"/>
              </w:rPr>
              <w:t>中国管理科学研究院《中国大学评价》大学排行榜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由学校发展规划处提供数据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优势学科</w:t>
            </w:r>
            <w:r>
              <w:rPr>
                <w:rFonts w:hint="eastAsia"/>
                <w:sz w:val="20"/>
                <w:szCs w:val="20"/>
              </w:rPr>
              <w:t>个数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教育部学科评估结果，优势学科定义为前十或前</w:t>
            </w: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，行业标准为教育部评估数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Courier New" w:hAnsi="Courier New" w:cs="Times New Roman"/>
                <w:sz w:val="20"/>
                <w:szCs w:val="20"/>
              </w:rPr>
              <w:t>学科评估前十名数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依据教育部学科评估结果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行业标准为教育部评估数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9F4B4E">
              <w:rPr>
                <w:rFonts w:hint="eastAsia"/>
                <w:sz w:val="20"/>
                <w:szCs w:val="20"/>
              </w:rPr>
              <w:t>省优势</w:t>
            </w:r>
            <w:proofErr w:type="gramEnd"/>
            <w:r w:rsidRPr="009F4B4E">
              <w:rPr>
                <w:rFonts w:hint="eastAsia"/>
                <w:sz w:val="20"/>
                <w:szCs w:val="20"/>
              </w:rPr>
              <w:t>特色学科群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根据学科规划，预计到</w:t>
            </w: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9F4B4E">
              <w:rPr>
                <w:rFonts w:hint="eastAsia"/>
                <w:sz w:val="20"/>
                <w:szCs w:val="20"/>
              </w:rPr>
              <w:t>重点建设</w:t>
            </w:r>
            <w:proofErr w:type="gramStart"/>
            <w:r w:rsidRPr="009F4B4E">
              <w:rPr>
                <w:rFonts w:hint="eastAsia"/>
                <w:sz w:val="20"/>
                <w:szCs w:val="20"/>
              </w:rPr>
              <w:t>省优势</w:t>
            </w:r>
            <w:proofErr w:type="gramEnd"/>
            <w:r w:rsidRPr="009F4B4E">
              <w:rPr>
                <w:rFonts w:hint="eastAsia"/>
                <w:sz w:val="20"/>
                <w:szCs w:val="20"/>
              </w:rPr>
              <w:t>特色学科群数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  <w:tr w:rsidR="00EE7F85" w:rsidRPr="009F4B4E" w:rsidTr="00843E44">
        <w:trPr>
          <w:trHeight w:val="27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9F4B4E">
              <w:rPr>
                <w:rFonts w:ascii="Courier New" w:hAnsi="Courier New" w:cs="Times New Roman"/>
                <w:sz w:val="20"/>
                <w:szCs w:val="20"/>
              </w:rPr>
              <w:t>论文新增他引</w:t>
            </w:r>
            <w:proofErr w:type="gramStart"/>
            <w:r w:rsidRPr="009F4B4E">
              <w:rPr>
                <w:rFonts w:ascii="Courier New" w:hAnsi="Courier New" w:cs="Times New Roman"/>
                <w:sz w:val="20"/>
                <w:szCs w:val="20"/>
              </w:rPr>
              <w:t>频次数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F4B4E">
              <w:rPr>
                <w:rFonts w:hint="eastAsia"/>
                <w:sz w:val="20"/>
                <w:szCs w:val="20"/>
              </w:rPr>
              <w:t>当年</w:t>
            </w:r>
            <w:r w:rsidRPr="009F4B4E">
              <w:rPr>
                <w:rFonts w:hint="eastAsia"/>
                <w:sz w:val="20"/>
                <w:szCs w:val="20"/>
              </w:rPr>
              <w:t>ESI</w:t>
            </w:r>
            <w:r w:rsidRPr="009F4B4E">
              <w:rPr>
                <w:rFonts w:hint="eastAsia"/>
                <w:sz w:val="20"/>
                <w:szCs w:val="20"/>
              </w:rPr>
              <w:t>论文新增他引</w:t>
            </w:r>
            <w:proofErr w:type="gramStart"/>
            <w:r w:rsidRPr="009F4B4E">
              <w:rPr>
                <w:rFonts w:hint="eastAsia"/>
                <w:sz w:val="20"/>
                <w:szCs w:val="20"/>
              </w:rPr>
              <w:t>频次数</w:t>
            </w:r>
            <w:proofErr w:type="gramEnd"/>
            <w:r w:rsidRPr="009F4B4E">
              <w:rPr>
                <w:rFonts w:hint="eastAsia"/>
                <w:sz w:val="20"/>
                <w:szCs w:val="20"/>
              </w:rPr>
              <w:t>/</w:t>
            </w:r>
            <w:r w:rsidRPr="009F4B4E">
              <w:rPr>
                <w:rFonts w:hint="eastAsia"/>
                <w:sz w:val="20"/>
                <w:szCs w:val="20"/>
              </w:rPr>
              <w:t>上</w:t>
            </w:r>
            <w:r w:rsidRPr="009F4B4E">
              <w:rPr>
                <w:rFonts w:hint="eastAsia"/>
                <w:sz w:val="20"/>
                <w:szCs w:val="20"/>
              </w:rPr>
              <w:t>ESI</w:t>
            </w:r>
            <w:r w:rsidRPr="009F4B4E">
              <w:rPr>
                <w:rFonts w:hint="eastAsia"/>
                <w:sz w:val="20"/>
                <w:szCs w:val="20"/>
              </w:rPr>
              <w:t>论文新增他引</w:t>
            </w:r>
            <w:proofErr w:type="gramStart"/>
            <w:r w:rsidRPr="009F4B4E">
              <w:rPr>
                <w:rFonts w:hint="eastAsia"/>
                <w:sz w:val="20"/>
                <w:szCs w:val="20"/>
              </w:rPr>
              <w:t>频次数</w:t>
            </w:r>
            <w:proofErr w:type="gramEnd"/>
            <w:r w:rsidRPr="009F4B4E">
              <w:rPr>
                <w:rFonts w:hint="eastAsia"/>
                <w:sz w:val="20"/>
                <w:szCs w:val="20"/>
              </w:rPr>
              <w:t>*100%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F4B4E">
              <w:rPr>
                <w:rFonts w:ascii="Times New Roman" w:hAnsi="Times New Roman" w:cs="Times New Roman"/>
                <w:sz w:val="20"/>
                <w:szCs w:val="20"/>
              </w:rPr>
              <w:t>由学校研究生院提供数据</w:t>
            </w:r>
          </w:p>
        </w:tc>
      </w:tr>
    </w:tbl>
    <w:p w:rsidR="00EE7F85" w:rsidRPr="009F4B4E" w:rsidRDefault="00DF647B" w:rsidP="00EE7F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="00EE7F85" w:rsidRPr="009F4B4E">
        <w:rPr>
          <w:rFonts w:ascii="仿宋" w:eastAsia="仿宋" w:hAnsi="仿宋" w:hint="eastAsia"/>
          <w:sz w:val="30"/>
          <w:szCs w:val="30"/>
        </w:rPr>
        <w:t>师资队伍建设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1980"/>
        <w:gridCol w:w="3520"/>
        <w:gridCol w:w="2760"/>
      </w:tblGrid>
      <w:tr w:rsidR="00EE7F85" w:rsidRPr="009F4B4E" w:rsidTr="00843E4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指标说明或计算公式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数据来源</w:t>
            </w:r>
          </w:p>
        </w:tc>
      </w:tr>
      <w:tr w:rsidR="00EE7F85" w:rsidRPr="009F4B4E" w:rsidTr="00843E44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新增专任教师人数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新增专任教师人数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由学校人事处提供数据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辅导员与学生配比数量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辅导员总数：学生人数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，行业标准为</w:t>
            </w:r>
            <w:r w:rsidRPr="004823A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中华人民共和国教育部令 第24号《普通高等学校辅导员队伍建设规定》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由学校学工处提供数据</w:t>
            </w:r>
          </w:p>
        </w:tc>
      </w:tr>
      <w:tr w:rsidR="00EE7F85" w:rsidRPr="009F4B4E" w:rsidTr="00843E44">
        <w:trPr>
          <w:trHeight w:val="7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国家级人才数量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院士、千人计划、万人计划、长江学者、国家杰青、国家优青、国家百千万人才、国家名师等引进、获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批人数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由学校人事处提供数据</w:t>
            </w:r>
          </w:p>
        </w:tc>
      </w:tr>
      <w:tr w:rsidR="00EE7F85" w:rsidRPr="009F4B4E" w:rsidTr="00843E44">
        <w:trPr>
          <w:trHeight w:val="5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省级人才数量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获批湖北省百人计划、楚天学者等省部级人才引进、获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批人数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由学校人事处提供数据</w:t>
            </w:r>
          </w:p>
        </w:tc>
      </w:tr>
      <w:tr w:rsidR="00EE7F85" w:rsidRPr="009F4B4E" w:rsidTr="00843E44">
        <w:trPr>
          <w:trHeight w:val="3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高级职称专任教师占比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副高以上职称专任教师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专任教师总数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由学校人事处提供数据</w:t>
            </w:r>
          </w:p>
        </w:tc>
      </w:tr>
      <w:tr w:rsidR="00EE7F85" w:rsidRPr="009F4B4E" w:rsidTr="00843E44">
        <w:trPr>
          <w:trHeight w:val="29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博士学历教师人数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博士学历教师人数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由学校人事处提供数据</w:t>
            </w:r>
          </w:p>
        </w:tc>
      </w:tr>
      <w:tr w:rsidR="00EE7F85" w:rsidRPr="009F4B4E" w:rsidTr="00843E44">
        <w:trPr>
          <w:trHeight w:val="5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海外留学背景（6个月以上）教师占比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海外留学背景（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个月以上）教师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专任教师总数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由学校人事处提供数据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生师比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在校生折合数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教师总数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*100%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由学校评估处提供数据</w:t>
            </w:r>
          </w:p>
        </w:tc>
      </w:tr>
      <w:tr w:rsidR="00EE7F85" w:rsidRPr="009F4B4E" w:rsidTr="00843E44">
        <w:trPr>
          <w:trHeight w:val="4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新增省级以上教学成果奖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预计在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2020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年当年国家和省均不会评比教学成果奖，因此当年无增加数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由学校教务处提供数据</w:t>
            </w:r>
          </w:p>
        </w:tc>
      </w:tr>
    </w:tbl>
    <w:p w:rsidR="00EE7F85" w:rsidRPr="009F4B4E" w:rsidRDefault="00DF647B" w:rsidP="00EE7F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 w:rsidR="00EE7F85" w:rsidRPr="009F4B4E">
        <w:rPr>
          <w:rFonts w:ascii="仿宋" w:eastAsia="仿宋" w:hAnsi="仿宋" w:hint="eastAsia"/>
          <w:sz w:val="30"/>
          <w:szCs w:val="30"/>
        </w:rPr>
        <w:t>文化传承和服务地方经济社会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2283"/>
        <w:gridCol w:w="3217"/>
        <w:gridCol w:w="2760"/>
      </w:tblGrid>
      <w:tr w:rsidR="00EE7F85" w:rsidRPr="009F4B4E" w:rsidTr="00843E44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lastRenderedPageBreak/>
              <w:t>指标名称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指标说明或计算公式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数据来源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成果转化项目数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学校科技成果实现转化项目数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成果转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货资金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额度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学校科技成果转化资金数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3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毕业生留鄂占比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8B390E" w:rsidP="008B390E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B390E">
              <w:rPr>
                <w:rFonts w:asciiTheme="minorEastAsia" w:hAnsiTheme="minorEastAsia" w:cs="宋体"/>
                <w:kern w:val="0"/>
                <w:sz w:val="18"/>
                <w:szCs w:val="18"/>
              </w:rPr>
              <w:t>当年毕业生留鄂人数/当年毕业生总人数*100%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由学校学工处提供数据</w:t>
            </w:r>
          </w:p>
        </w:tc>
      </w:tr>
      <w:tr w:rsidR="00EE7F85" w:rsidRPr="009F4B4E" w:rsidTr="00843E44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被政府采纳的研究报告数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学校教师以本校名义被政府采纳的研究报告数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科发院提供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EE7F85" w:rsidRPr="009F4B4E" w:rsidTr="00843E44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举办有影响的活动次数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计划举办的全国性、国际性的活动数量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由学校研究生院、学工处、科发院、教务处、国际学院提供数据</w:t>
            </w:r>
          </w:p>
        </w:tc>
      </w:tr>
    </w:tbl>
    <w:p w:rsidR="00EE7F85" w:rsidRPr="009F4B4E" w:rsidRDefault="00DF647B" w:rsidP="00EE7F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</w:t>
      </w:r>
      <w:r w:rsidR="00EE7F85" w:rsidRPr="009F4B4E">
        <w:rPr>
          <w:rFonts w:ascii="仿宋" w:eastAsia="仿宋" w:hAnsi="仿宋" w:hint="eastAsia"/>
          <w:sz w:val="30"/>
          <w:szCs w:val="30"/>
        </w:rPr>
        <w:t>办</w:t>
      </w:r>
      <w:r w:rsidR="00EE7F85" w:rsidRPr="009F4B4E">
        <w:rPr>
          <w:rFonts w:ascii="仿宋" w:eastAsia="仿宋" w:hAnsi="仿宋" w:cs="宋体" w:hint="eastAsia"/>
          <w:kern w:val="0"/>
          <w:sz w:val="30"/>
          <w:szCs w:val="30"/>
        </w:rPr>
        <w:t>学条件</w:t>
      </w:r>
    </w:p>
    <w:tbl>
      <w:tblPr>
        <w:tblW w:w="8387" w:type="dxa"/>
        <w:tblInd w:w="-34" w:type="dxa"/>
        <w:tblLook w:val="04A0" w:firstRow="1" w:lastRow="0" w:firstColumn="1" w:lastColumn="0" w:noHBand="0" w:noVBand="1"/>
      </w:tblPr>
      <w:tblGrid>
        <w:gridCol w:w="2269"/>
        <w:gridCol w:w="3358"/>
        <w:gridCol w:w="2760"/>
      </w:tblGrid>
      <w:tr w:rsidR="00EE7F85" w:rsidRPr="009F4B4E" w:rsidTr="0052014E">
        <w:trPr>
          <w:trHeight w:val="5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指标说明或计算公式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数据来源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馆藏图书数（馆藏纸质文献数量）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当年累计馆藏纸质文献数量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，行业标准为</w:t>
            </w:r>
            <w:r w:rsidRPr="005323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教育部本科评估标准，生均80册图书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由学校图书馆提供数据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馆藏图书数（中外文期刊总数）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当年累计中外文期刊总数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由学校图书馆提供数据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馆藏图书数（电子图书期刊资源数据库个数）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当年累计电子图书期刊资源数据库个数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由学校图书馆提供数据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体育场馆生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均面积</w:t>
            </w:r>
            <w:proofErr w:type="gramEnd"/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教学行政用房面积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折合学生人数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由学校基建处提供数据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座位数与学生比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座位总数/折合学生人数*100%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，行业标准为</w:t>
            </w:r>
            <w:r w:rsidRPr="005323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教育部本科评估标准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由学校教务处提供数据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生均实验室面积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实验室面积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折合学生人数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行业标准为</w:t>
            </w:r>
            <w:r w:rsidRPr="005323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教育部本科评估标准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由学校设备处提供数据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无线网覆盖率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学校无线网覆盖率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由学校信息中心提供数据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均教学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行政用房面积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教学行政用房面积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折合学生人数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由学校基建处提供数据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均学生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生活用房面积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学生生活用房面积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折合学生人数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由学校基建处提供数据</w:t>
            </w:r>
          </w:p>
        </w:tc>
      </w:tr>
      <w:tr w:rsidR="00EE7F85" w:rsidRPr="009F4B4E" w:rsidTr="0052014E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均教学</w:t>
            </w:r>
            <w:proofErr w:type="gramEnd"/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科研仪器设备值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教学科研仪器设备值</w:t>
            </w:r>
            <w:r w:rsidRPr="009F4B4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/</w:t>
            </w:r>
            <w:r w:rsidRPr="009F4B4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折合学生人数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85" w:rsidRPr="009F4B4E" w:rsidRDefault="00EE7F85" w:rsidP="00843E4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F4B4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由学校设备处提供数据</w:t>
            </w:r>
          </w:p>
        </w:tc>
      </w:tr>
    </w:tbl>
    <w:p w:rsidR="00394274" w:rsidRDefault="00D76865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黑体" w:eastAsia="黑体" w:hAnsi="黑体" w:cs="Arial"/>
          <w:color w:val="011F5B"/>
          <w:kern w:val="2"/>
          <w:sz w:val="30"/>
          <w:szCs w:val="30"/>
        </w:rPr>
      </w:pPr>
      <w:r w:rsidRPr="000817EC">
        <w:rPr>
          <w:rFonts w:ascii="黑体" w:eastAsia="黑体" w:hAnsi="黑体" w:cs="Arial" w:hint="eastAsia"/>
          <w:color w:val="011F5B"/>
          <w:kern w:val="2"/>
          <w:sz w:val="30"/>
          <w:szCs w:val="30"/>
        </w:rPr>
        <w:t>五、下一步工作安排</w:t>
      </w:r>
      <w:r w:rsidR="00132BBB">
        <w:rPr>
          <w:rFonts w:ascii="黑体" w:eastAsia="黑体" w:hAnsi="黑体" w:cs="Arial" w:hint="eastAsia"/>
          <w:color w:val="011F5B"/>
          <w:kern w:val="2"/>
          <w:sz w:val="30"/>
          <w:szCs w:val="30"/>
        </w:rPr>
        <w:t>及工作建议</w:t>
      </w:r>
    </w:p>
    <w:p w:rsidR="00132BBB" w:rsidRPr="00132BBB" w:rsidRDefault="00132BBB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132BBB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1、下一步工作计划</w:t>
      </w:r>
    </w:p>
    <w:p w:rsidR="00AE3E3D" w:rsidRDefault="00AE3E3D" w:rsidP="00A76563">
      <w:pPr>
        <w:widowControl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一是要进一步做好整体绩效目标的编制工作，要针对学校的各项工作认真进行分析，按照</w:t>
      </w:r>
      <w:r>
        <w:rPr>
          <w:rFonts w:ascii="仿宋_GB2312" w:eastAsia="仿宋_GB2312" w:hint="eastAsia"/>
          <w:sz w:val="32"/>
          <w:szCs w:val="32"/>
        </w:rPr>
        <w:t>“相关性、重要性、可比性、系统性、经济性”的原则</w:t>
      </w:r>
      <w:r>
        <w:rPr>
          <w:rFonts w:ascii="仿宋" w:eastAsia="仿宋" w:hAnsi="仿宋" w:hint="eastAsia"/>
          <w:sz w:val="30"/>
          <w:szCs w:val="30"/>
        </w:rPr>
        <w:t>遴选绩效指标，并根据学校工作计划和历史完成</w:t>
      </w:r>
      <w:proofErr w:type="gramStart"/>
      <w:r>
        <w:rPr>
          <w:rFonts w:ascii="仿宋" w:eastAsia="仿宋" w:hAnsi="仿宋" w:hint="eastAsia"/>
          <w:sz w:val="30"/>
          <w:szCs w:val="30"/>
        </w:rPr>
        <w:t>值科学</w:t>
      </w:r>
      <w:proofErr w:type="gramEnd"/>
      <w:r>
        <w:rPr>
          <w:rFonts w:ascii="仿宋" w:eastAsia="仿宋" w:hAnsi="仿宋" w:hint="eastAsia"/>
          <w:sz w:val="30"/>
          <w:szCs w:val="30"/>
        </w:rPr>
        <w:t>设定目标值，避免出现设定值不符合实际的问题。</w:t>
      </w:r>
    </w:p>
    <w:p w:rsidR="00B800A4" w:rsidRDefault="00B800A4" w:rsidP="00A76563">
      <w:pPr>
        <w:widowControl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AE3E3D">
        <w:rPr>
          <w:rFonts w:ascii="仿宋" w:eastAsia="仿宋" w:hAnsi="仿宋" w:hint="eastAsia"/>
          <w:sz w:val="30"/>
          <w:szCs w:val="30"/>
        </w:rPr>
        <w:t>是要</w:t>
      </w:r>
      <w:r w:rsidR="00A76563">
        <w:rPr>
          <w:rFonts w:ascii="仿宋" w:eastAsia="仿宋" w:hAnsi="仿宋" w:hint="eastAsia"/>
          <w:sz w:val="30"/>
          <w:szCs w:val="30"/>
        </w:rPr>
        <w:t>进一步深化落实校院二级管理改革</w:t>
      </w:r>
      <w:r w:rsidR="00A76563" w:rsidRPr="00AE3C53">
        <w:rPr>
          <w:rFonts w:ascii="仿宋" w:eastAsia="仿宋" w:hAnsi="仿宋" w:hint="eastAsia"/>
          <w:sz w:val="30"/>
          <w:szCs w:val="30"/>
        </w:rPr>
        <w:t>，</w:t>
      </w:r>
      <w:r w:rsidR="00132BBB">
        <w:rPr>
          <w:rFonts w:ascii="仿宋" w:eastAsia="仿宋" w:hAnsi="仿宋" w:hint="eastAsia"/>
          <w:sz w:val="30"/>
          <w:szCs w:val="30"/>
        </w:rPr>
        <w:t>将财政资金</w:t>
      </w:r>
      <w:r w:rsidR="00A76563" w:rsidRPr="00AE3C53">
        <w:rPr>
          <w:rFonts w:ascii="仿宋" w:eastAsia="仿宋" w:hAnsi="仿宋" w:hint="eastAsia"/>
          <w:sz w:val="30"/>
          <w:szCs w:val="30"/>
        </w:rPr>
        <w:t>绩效评价</w:t>
      </w:r>
      <w:r w:rsidR="00132BBB">
        <w:rPr>
          <w:rFonts w:ascii="仿宋" w:eastAsia="仿宋" w:hAnsi="仿宋" w:hint="eastAsia"/>
          <w:sz w:val="30"/>
          <w:szCs w:val="30"/>
        </w:rPr>
        <w:t>与学校二级管理改革紧密结合起来，2019年要求各学院编制整体支出绩效目标，并将绩效评价</w:t>
      </w:r>
      <w:r>
        <w:rPr>
          <w:rFonts w:ascii="仿宋" w:eastAsia="仿宋" w:hAnsi="仿宋" w:hint="eastAsia"/>
          <w:sz w:val="30"/>
          <w:szCs w:val="30"/>
        </w:rPr>
        <w:t>工作</w:t>
      </w:r>
      <w:r w:rsidR="00A76563" w:rsidRPr="00AE3C53">
        <w:rPr>
          <w:rFonts w:ascii="仿宋" w:eastAsia="仿宋" w:hAnsi="仿宋" w:hint="eastAsia"/>
          <w:sz w:val="30"/>
          <w:szCs w:val="30"/>
        </w:rPr>
        <w:t>纳入各单位工作目标考核范畴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800A4" w:rsidRDefault="00B800A4" w:rsidP="00A76563">
      <w:pPr>
        <w:widowControl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三是要加强整体绩效评价结果的运用。绩效评价结束后，学校将认真公开结果，组织各职能部门对于绩效评价中反映的问题要逐个进行分析，提出整改意见，并将整改工作落到实处。</w:t>
      </w:r>
    </w:p>
    <w:p w:rsidR="00394274" w:rsidRPr="00132BBB" w:rsidRDefault="00132BBB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/>
          <w:b/>
          <w:color w:val="011F5B"/>
          <w:kern w:val="2"/>
          <w:sz w:val="30"/>
          <w:szCs w:val="30"/>
        </w:rPr>
      </w:pPr>
      <w:r w:rsidRPr="00132BBB">
        <w:rPr>
          <w:rFonts w:ascii="仿宋" w:eastAsia="仿宋" w:hAnsi="仿宋" w:cs="Arial" w:hint="eastAsia"/>
          <w:b/>
          <w:color w:val="011F5B"/>
          <w:kern w:val="2"/>
          <w:sz w:val="30"/>
          <w:szCs w:val="30"/>
        </w:rPr>
        <w:t>2、工作建议</w:t>
      </w:r>
    </w:p>
    <w:p w:rsidR="00132BBB" w:rsidRPr="000654AB" w:rsidRDefault="00132BBB" w:rsidP="00A43C3A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theme="minorBidi"/>
          <w:kern w:val="2"/>
          <w:sz w:val="30"/>
          <w:szCs w:val="30"/>
        </w:rPr>
      </w:pPr>
      <w:r w:rsidRPr="000654AB">
        <w:rPr>
          <w:rFonts w:ascii="仿宋" w:eastAsia="仿宋" w:hAnsi="仿宋" w:cs="Arial" w:hint="eastAsia"/>
          <w:kern w:val="2"/>
          <w:sz w:val="30"/>
          <w:szCs w:val="30"/>
        </w:rPr>
        <w:t>建议在整体绩效指标的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设置上给予编制部门更大的自主性，允许编制部门在绩效指标体系中选择适应部门发展的指标，不需要覆盖指标体系中所有指标。</w:t>
      </w:r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就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我</w:t>
      </w:r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校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而言，</w:t>
      </w:r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绩效指标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体系中个别指标</w:t>
      </w:r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设置不够合理，例如“国家级人才数量”或“</w:t>
      </w:r>
      <w:r w:rsidRPr="000654AB">
        <w:rPr>
          <w:rFonts w:ascii="仿宋" w:eastAsia="仿宋" w:hAnsi="仿宋" w:cstheme="minorBidi"/>
          <w:kern w:val="2"/>
          <w:sz w:val="30"/>
          <w:szCs w:val="30"/>
        </w:rPr>
        <w:t>学科评估前十名数</w:t>
      </w:r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”等指标，</w:t>
      </w:r>
      <w:r w:rsidR="000654AB">
        <w:rPr>
          <w:rFonts w:ascii="仿宋" w:eastAsia="仿宋" w:hAnsi="仿宋" w:cstheme="minorBidi" w:hint="eastAsia"/>
          <w:kern w:val="2"/>
          <w:sz w:val="30"/>
          <w:szCs w:val="30"/>
        </w:rPr>
        <w:t>虽然能够反映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高校</w:t>
      </w:r>
      <w:r w:rsidR="000654AB" w:rsidRPr="000654AB">
        <w:rPr>
          <w:rFonts w:ascii="仿宋" w:eastAsia="仿宋" w:hAnsi="仿宋" w:cstheme="minorBidi" w:hint="eastAsia"/>
          <w:kern w:val="2"/>
          <w:sz w:val="30"/>
          <w:szCs w:val="30"/>
        </w:rPr>
        <w:t>的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发展，但是</w:t>
      </w:r>
      <w:proofErr w:type="gramStart"/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完成值受国家</w:t>
      </w:r>
      <w:proofErr w:type="gramEnd"/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政策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、偶然性等客观因素</w:t>
      </w:r>
      <w:r w:rsidRPr="000654AB">
        <w:rPr>
          <w:rFonts w:ascii="仿宋" w:eastAsia="仿宋" w:hAnsi="仿宋" w:cstheme="minorBidi" w:hint="eastAsia"/>
          <w:kern w:val="2"/>
          <w:sz w:val="30"/>
          <w:szCs w:val="30"/>
        </w:rPr>
        <w:t>影响很大，</w:t>
      </w:r>
      <w:r w:rsidR="00DB716D" w:rsidRPr="000654AB">
        <w:rPr>
          <w:rFonts w:ascii="仿宋" w:eastAsia="仿宋" w:hAnsi="仿宋" w:cstheme="minorBidi" w:hint="eastAsia"/>
          <w:kern w:val="2"/>
          <w:sz w:val="30"/>
          <w:szCs w:val="30"/>
        </w:rPr>
        <w:t>对于绩效评价的意义不大。</w:t>
      </w:r>
    </w:p>
    <w:p w:rsidR="00DF647B" w:rsidRDefault="00AE3E3D" w:rsidP="00C626F1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 w:hint="eastAsia"/>
          <w:kern w:val="2"/>
          <w:sz w:val="30"/>
          <w:szCs w:val="30"/>
        </w:rPr>
      </w:pPr>
      <w:r w:rsidRPr="000654AB">
        <w:rPr>
          <w:rFonts w:ascii="仿宋" w:eastAsia="仿宋" w:hAnsi="仿宋" w:cs="Arial" w:hint="eastAsia"/>
          <w:kern w:val="2"/>
          <w:sz w:val="30"/>
          <w:szCs w:val="30"/>
        </w:rPr>
        <w:t>由于部门整体支出绩效管理工作刚刚起步，学校缺乏经验，建议省财政厅对工作的开展提供更多帮助，推广试点单位的好做法和好经验，更好地促进部门整体支出绩效管理工作。</w:t>
      </w:r>
    </w:p>
    <w:p w:rsidR="00410227" w:rsidRDefault="00410227" w:rsidP="00C626F1">
      <w:pPr>
        <w:pStyle w:val="a3"/>
        <w:shd w:val="clear" w:color="auto" w:fill="FFFFFF"/>
        <w:spacing w:before="0" w:beforeAutospacing="0" w:after="0" w:afterAutospacing="0" w:line="560" w:lineRule="exact"/>
        <w:ind w:firstLine="549"/>
        <w:rPr>
          <w:rFonts w:ascii="仿宋" w:eastAsia="仿宋" w:hAnsi="仿宋" w:cs="Arial" w:hint="eastAsia"/>
          <w:kern w:val="2"/>
          <w:sz w:val="30"/>
          <w:szCs w:val="30"/>
        </w:rPr>
      </w:pPr>
    </w:p>
    <w:p w:rsidR="00410227" w:rsidRPr="000654AB" w:rsidRDefault="00410227" w:rsidP="00410227">
      <w:pPr>
        <w:pStyle w:val="a3"/>
        <w:shd w:val="clear" w:color="auto" w:fill="FFFFFF"/>
        <w:spacing w:before="0" w:beforeAutospacing="0" w:after="0" w:afterAutospacing="0" w:line="560" w:lineRule="exact"/>
        <w:ind w:firstLine="142"/>
        <w:rPr>
          <w:rFonts w:ascii="仿宋" w:eastAsia="仿宋" w:hAnsi="仿宋" w:cs="Arial"/>
          <w:kern w:val="2"/>
          <w:sz w:val="30"/>
          <w:szCs w:val="30"/>
        </w:rPr>
      </w:pPr>
      <w:r>
        <w:rPr>
          <w:rFonts w:ascii="仿宋" w:eastAsia="仿宋" w:hAnsi="仿宋" w:cs="Arial" w:hint="eastAsia"/>
          <w:kern w:val="2"/>
          <w:sz w:val="30"/>
          <w:szCs w:val="30"/>
        </w:rPr>
        <w:t>附：武汉科技大学2018年省直部门整体支出绩效自评表</w:t>
      </w:r>
      <w:bookmarkStart w:id="0" w:name="_GoBack"/>
      <w:bookmarkEnd w:id="0"/>
    </w:p>
    <w:sectPr w:rsidR="00410227" w:rsidRPr="000654AB" w:rsidSect="00F1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59" w:rsidRDefault="00674059" w:rsidP="00401604">
      <w:r>
        <w:separator/>
      </w:r>
    </w:p>
  </w:endnote>
  <w:endnote w:type="continuationSeparator" w:id="0">
    <w:p w:rsidR="00674059" w:rsidRDefault="00674059" w:rsidP="0040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59" w:rsidRDefault="00674059" w:rsidP="00401604">
      <w:r>
        <w:separator/>
      </w:r>
    </w:p>
  </w:footnote>
  <w:footnote w:type="continuationSeparator" w:id="0">
    <w:p w:rsidR="00674059" w:rsidRDefault="00674059" w:rsidP="0040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9FB"/>
    <w:rsid w:val="000120FA"/>
    <w:rsid w:val="000654AB"/>
    <w:rsid w:val="000817EC"/>
    <w:rsid w:val="000871B6"/>
    <w:rsid w:val="00090732"/>
    <w:rsid w:val="000C7BA9"/>
    <w:rsid w:val="00132BBB"/>
    <w:rsid w:val="00163338"/>
    <w:rsid w:val="002036BC"/>
    <w:rsid w:val="002629FB"/>
    <w:rsid w:val="00297A51"/>
    <w:rsid w:val="0033711B"/>
    <w:rsid w:val="00394274"/>
    <w:rsid w:val="003952FC"/>
    <w:rsid w:val="003B0707"/>
    <w:rsid w:val="00401604"/>
    <w:rsid w:val="00402529"/>
    <w:rsid w:val="00410227"/>
    <w:rsid w:val="004816B8"/>
    <w:rsid w:val="00492283"/>
    <w:rsid w:val="0052014E"/>
    <w:rsid w:val="00536AB5"/>
    <w:rsid w:val="00621FE1"/>
    <w:rsid w:val="00674059"/>
    <w:rsid w:val="006D3560"/>
    <w:rsid w:val="00707DFD"/>
    <w:rsid w:val="00730894"/>
    <w:rsid w:val="00740894"/>
    <w:rsid w:val="00756E25"/>
    <w:rsid w:val="00762941"/>
    <w:rsid w:val="007E2514"/>
    <w:rsid w:val="00854B1D"/>
    <w:rsid w:val="0086042D"/>
    <w:rsid w:val="00872DDB"/>
    <w:rsid w:val="00875505"/>
    <w:rsid w:val="008A6545"/>
    <w:rsid w:val="008B390E"/>
    <w:rsid w:val="008E7DCB"/>
    <w:rsid w:val="00962AF0"/>
    <w:rsid w:val="009E1FD4"/>
    <w:rsid w:val="00A035A5"/>
    <w:rsid w:val="00A43C3A"/>
    <w:rsid w:val="00A76563"/>
    <w:rsid w:val="00AC1140"/>
    <w:rsid w:val="00AC5B2D"/>
    <w:rsid w:val="00AD66CB"/>
    <w:rsid w:val="00AE3E3D"/>
    <w:rsid w:val="00B00916"/>
    <w:rsid w:val="00B432DF"/>
    <w:rsid w:val="00B47233"/>
    <w:rsid w:val="00B721B9"/>
    <w:rsid w:val="00B800A4"/>
    <w:rsid w:val="00BC12EB"/>
    <w:rsid w:val="00BC2DC0"/>
    <w:rsid w:val="00BD7FEB"/>
    <w:rsid w:val="00C01EE6"/>
    <w:rsid w:val="00C626F1"/>
    <w:rsid w:val="00C91A27"/>
    <w:rsid w:val="00CA6F55"/>
    <w:rsid w:val="00D76865"/>
    <w:rsid w:val="00DB716D"/>
    <w:rsid w:val="00DF647B"/>
    <w:rsid w:val="00E7416A"/>
    <w:rsid w:val="00EB448B"/>
    <w:rsid w:val="00EE313D"/>
    <w:rsid w:val="00EE7F85"/>
    <w:rsid w:val="00F13074"/>
    <w:rsid w:val="00F255F4"/>
    <w:rsid w:val="00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AC1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536AB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36AB5"/>
  </w:style>
  <w:style w:type="paragraph" w:styleId="a5">
    <w:name w:val="Balloon Text"/>
    <w:basedOn w:val="a"/>
    <w:link w:val="Char0"/>
    <w:uiPriority w:val="99"/>
    <w:semiHidden/>
    <w:unhideWhenUsed/>
    <w:rsid w:val="009E1FD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E1FD4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0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0160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0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01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\&#22312;&#21150;ing\2017&#24180;&#32489;&#25928;&#35780;&#20215;\&#38468;&#20214;5&#65306;&#25972;&#20307;&#25903;&#20986;&#32489;&#25928;&#33258;&#3578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\&#22312;&#21150;ing\2017&#24180;&#32489;&#25928;&#35780;&#20215;\&#38468;&#20214;5&#65306;&#25972;&#20307;&#25903;&#20986;&#32489;&#25928;&#33258;&#3578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CN"/>
              <a:t>2017</a:t>
            </a:r>
            <a:r>
              <a:rPr lang="zh-CN" altLang="en-US"/>
              <a:t>年支出情况构成表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Sheet3!$B$35:$B$39</c:f>
              <c:strCache>
                <c:ptCount val="5"/>
                <c:pt idx="0">
                  <c:v>    工资福利支出</c:v>
                </c:pt>
                <c:pt idx="1">
                  <c:v>    商品和服务支出</c:v>
                </c:pt>
                <c:pt idx="2">
                  <c:v>    对个人和家庭的补助</c:v>
                </c:pt>
                <c:pt idx="3">
                  <c:v>    债务利息支出</c:v>
                </c:pt>
                <c:pt idx="4">
                  <c:v>    其他资本性支出</c:v>
                </c:pt>
              </c:strCache>
            </c:strRef>
          </c:cat>
          <c:val>
            <c:numRef>
              <c:f>Sheet3!$C$35:$C$39</c:f>
              <c:numCache>
                <c:formatCode>0.00_ </c:formatCode>
                <c:ptCount val="5"/>
                <c:pt idx="0">
                  <c:v>42464.850000000013</c:v>
                </c:pt>
                <c:pt idx="1">
                  <c:v>20877.91</c:v>
                </c:pt>
                <c:pt idx="2">
                  <c:v>19091.490000000005</c:v>
                </c:pt>
                <c:pt idx="3">
                  <c:v>2117.6999999999998</c:v>
                </c:pt>
                <c:pt idx="4">
                  <c:v>6890.59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CN"/>
              <a:t>2017</a:t>
            </a:r>
            <a:r>
              <a:rPr lang="zh-CN" altLang="en-US"/>
              <a:t>年各项工作支出情况表</a:t>
            </a:r>
            <a:endParaRPr lang="en-US" altLang="zh-CN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Sheet3!$B$72:$B$76</c:f>
              <c:strCache>
                <c:ptCount val="5"/>
                <c:pt idx="0">
                  <c:v>教育事业支出</c:v>
                </c:pt>
                <c:pt idx="1">
                  <c:v>科研事业支出</c:v>
                </c:pt>
                <c:pt idx="2">
                  <c:v>行政管理支出</c:v>
                </c:pt>
                <c:pt idx="3">
                  <c:v>后勤保障支出</c:v>
                </c:pt>
                <c:pt idx="4">
                  <c:v>离退休支出</c:v>
                </c:pt>
              </c:strCache>
            </c:strRef>
          </c:cat>
          <c:val>
            <c:numRef>
              <c:f>Sheet3!$C$72:$C$76</c:f>
              <c:numCache>
                <c:formatCode>#,##0.00</c:formatCode>
                <c:ptCount val="5"/>
                <c:pt idx="0">
                  <c:v>600748466.82999897</c:v>
                </c:pt>
                <c:pt idx="1">
                  <c:v>71337925.109999999</c:v>
                </c:pt>
                <c:pt idx="2">
                  <c:v>136947723.94</c:v>
                </c:pt>
                <c:pt idx="3">
                  <c:v>43560610.840000004</c:v>
                </c:pt>
                <c:pt idx="4">
                  <c:v>61830714.900000006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53C76-1847-4645-A625-F7433A22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12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23</cp:revision>
  <dcterms:created xsi:type="dcterms:W3CDTF">2018-05-16T07:02:00Z</dcterms:created>
  <dcterms:modified xsi:type="dcterms:W3CDTF">2018-07-03T02:19:00Z</dcterms:modified>
</cp:coreProperties>
</file>